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color w:val="a64d79"/>
          <w:sz w:val="60"/>
          <w:szCs w:val="60"/>
        </w:rPr>
      </w:pPr>
      <w:bookmarkStart w:colFirst="0" w:colLast="0" w:name="_6nqv2wz2it17" w:id="0"/>
      <w:bookmarkEnd w:id="0"/>
      <w:r w:rsidDel="00000000" w:rsidR="00000000" w:rsidRPr="00000000">
        <w:rPr>
          <w:rFonts w:ascii="Proxima Nova" w:cs="Proxima Nova" w:eastAsia="Proxima Nova" w:hAnsi="Proxima Nova"/>
          <w:color w:val="a64d79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a64d79"/>
          <w:sz w:val="60"/>
          <w:szCs w:val="60"/>
          <w:rtl w:val="0"/>
        </w:rPr>
        <w:t xml:space="preserve">Leadership Case Study Problem Statement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k2dc7pptl2cu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Case Study Title</w:t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ugxdwsd679la" w:id="2"/>
      <w:bookmarkEnd w:id="2"/>
      <w:r w:rsidDel="00000000" w:rsidR="00000000" w:rsidRPr="00000000">
        <w:rPr>
          <w:b w:val="1"/>
          <w:color w:val="000000"/>
          <w:rtl w:val="0"/>
        </w:rPr>
        <w:t xml:space="preserve">Introduction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 a brief context about the leadership environment (e.g., corporate, educational, or non-profit organization).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Highlight the significance of leadership in the given scenario.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lzx1vy6cez3p" w:id="3"/>
      <w:bookmarkEnd w:id="3"/>
      <w:r w:rsidDel="00000000" w:rsidR="00000000" w:rsidRPr="00000000">
        <w:rPr>
          <w:b w:val="1"/>
          <w:color w:val="000000"/>
          <w:rtl w:val="0"/>
        </w:rPr>
        <w:t xml:space="preserve">Problem Statement</w:t>
      </w:r>
    </w:p>
    <w:p w:rsidR="00000000" w:rsidDel="00000000" w:rsidP="00000000" w:rsidRDefault="00000000" w:rsidRPr="00000000" w14:paraId="00000007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Define the key leadership problem (e.g., ineffective communication, lack of employee engagement, leadership transition challenges).</w:t>
      </w:r>
    </w:p>
    <w:p w:rsidR="00000000" w:rsidDel="00000000" w:rsidP="00000000" w:rsidRDefault="00000000" w:rsidRPr="00000000" w14:paraId="00000008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Include measurable aspects of the problem (e.g., low team performance, high turnover rates).</w:t>
      </w:r>
    </w:p>
    <w:p w:rsidR="00000000" w:rsidDel="00000000" w:rsidP="00000000" w:rsidRDefault="00000000" w:rsidRPr="00000000" w14:paraId="00000009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Discuss how the problem impacts organizational success, culture, or employee morale.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j5sldcv6niv1" w:id="4"/>
      <w:bookmarkEnd w:id="4"/>
      <w:r w:rsidDel="00000000" w:rsidR="00000000" w:rsidRPr="00000000">
        <w:rPr>
          <w:b w:val="1"/>
          <w:color w:val="000000"/>
          <w:rtl w:val="0"/>
        </w:rPr>
        <w:t xml:space="preserve">Objective of the Case Study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State the leadership objectives (e.g., improving team cohesion, developing leadership skills).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Define what the study aims to achieve regarding leadership improvement.</w:t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tmw8sqxkn9ur" w:id="5"/>
      <w:bookmarkEnd w:id="5"/>
      <w:r w:rsidDel="00000000" w:rsidR="00000000" w:rsidRPr="00000000">
        <w:rPr>
          <w:b w:val="1"/>
          <w:color w:val="000000"/>
          <w:rtl w:val="0"/>
        </w:rPr>
        <w:t xml:space="preserve">Scope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Focus on the specific teams, departments, or leadership levels involved in the case study.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Mention any constraints or limitations.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hrlhoydp9gh0" w:id="6"/>
      <w:bookmarkEnd w:id="6"/>
      <w:r w:rsidDel="00000000" w:rsidR="00000000" w:rsidRPr="00000000">
        <w:rPr>
          <w:b w:val="1"/>
          <w:color w:val="000000"/>
          <w:rtl w:val="0"/>
        </w:rPr>
        <w:t xml:space="preserve">Key Stakeholders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Identify key individuals or groups impacted by leadership (e.g., employees, managers, board members).</w:t>
      </w:r>
    </w:p>
    <w:p w:rsidR="00000000" w:rsidDel="00000000" w:rsidP="00000000" w:rsidRDefault="00000000" w:rsidRPr="00000000" w14:paraId="0000001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brb3d7563gd9" w:id="7"/>
      <w:bookmarkEnd w:id="7"/>
      <w:r w:rsidDel="00000000" w:rsidR="00000000" w:rsidRPr="00000000">
        <w:rPr>
          <w:b w:val="1"/>
          <w:color w:val="000000"/>
          <w:rtl w:val="0"/>
        </w:rPr>
        <w:t xml:space="preserve">Expected Outcomes</w:t>
      </w:r>
    </w:p>
    <w:p w:rsidR="00000000" w:rsidDel="00000000" w:rsidP="00000000" w:rsidRDefault="00000000" w:rsidRPr="00000000" w14:paraId="00000013">
      <w:pPr>
        <w:numPr>
          <w:ilvl w:val="0"/>
          <w:numId w:val="6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Outline measurable outcomes such as improved leadership effectiveness, better team performance, or enhanced organizational culture.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