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color w:val="cc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cc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Police Press Release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[Police Department Logo]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26er5jorqg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IMMEDIATE RELEASE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"Ensuring Safety: [Police Department Name] Launches New Crime Prevention Campaign"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[Subheadline (optional)]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Increased patrols and community engagement to enhance public safety.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State] -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[First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[Police Department Name] is announcing the launch of its new campaign, [Campaign Name], aimed at reducing crime rates and enhancing public safety in [City/Area]. The campaign, which will begin on [start date], will involve increased police patrols, community outreach programs, and collaboration with local organizations to foster a safer community environment.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[Campaign Name] will include [specific measures, such as increased street patrols, community workshops, safety awareness drives, etc.]. According to [Police Chief's Name], “[Quote from the police chief on the importance of the campaign and its expected impact on crime reduction].” The department is committed to building stronger relationships with community members and ensuring a rapid response to public concerns.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[Third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campaign will also introduce a new neighborhood watch program in partnership with local residents. Officers will be conducting safety workshops to educate citizens on crime prevention strategies and encourage community involvement in maintaining public order.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[Fourth Paragraph] (Optional)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An open community meeting will be held on [Date] at [Location] to provide more information about the campaign and gather feedback from residents. The police department encourages all citizens to attend and contribute to the safety efforts.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[Boilerplate]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[Police Department Name] is committed to protecting and serving the residents of [City/Area]. Our mission is to maintain peace and order while fostering a safe environment through community collaboration and proactive law enforcement.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[Contact Person's Full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[Position]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[Police Department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[Contact Email]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[Police Department Website URL]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