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keepNext w:val="0"/>
        <w:keepLines w:val="0"/>
        <w:spacing w:after="40" w:before="240" w:lineRule="auto"/>
        <w:jc w:val="center"/>
        <w:rPr>
          <w:b w:val="1"/>
          <w:color w:val="3d85c6"/>
          <w:sz w:val="60"/>
          <w:szCs w:val="60"/>
        </w:rPr>
      </w:pPr>
      <w:bookmarkStart w:colFirst="0" w:colLast="0" w:name="_qy43tdl1dz8w" w:id="0"/>
      <w:bookmarkEnd w:id="0"/>
      <w:r w:rsidDel="00000000" w:rsidR="00000000" w:rsidRPr="00000000">
        <w:rPr>
          <w:rFonts w:ascii="Proxima Nova" w:cs="Proxima Nova" w:eastAsia="Proxima Nova" w:hAnsi="Proxima Nova"/>
          <w:color w:val="3d85c6"/>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3d85c6"/>
          <w:sz w:val="60"/>
          <w:szCs w:val="60"/>
          <w:rtl w:val="0"/>
        </w:rPr>
        <w:t xml:space="preserve">Technical Building Report</w:t>
      </w:r>
    </w:p>
    <w:p w:rsidR="00000000" w:rsidDel="00000000" w:rsidP="00000000" w:rsidRDefault="00000000" w:rsidRPr="00000000" w14:paraId="00000002">
      <w:pPr>
        <w:pStyle w:val="Heading4"/>
        <w:keepNext w:val="0"/>
        <w:keepLines w:val="0"/>
        <w:spacing w:after="40" w:before="240" w:line="360" w:lineRule="auto"/>
        <w:rPr>
          <w:b w:val="1"/>
          <w:color w:val="000000"/>
        </w:rPr>
      </w:pPr>
      <w:bookmarkStart w:colFirst="0" w:colLast="0" w:name="_1wc3vpx04wd3" w:id="1"/>
      <w:bookmarkEnd w:id="1"/>
      <w:r w:rsidDel="00000000" w:rsidR="00000000" w:rsidRPr="00000000">
        <w:rPr>
          <w:b w:val="1"/>
          <w:color w:val="000000"/>
          <w:sz w:val="22"/>
          <w:szCs w:val="22"/>
          <w:rtl w:val="0"/>
        </w:rPr>
        <w:br w:type="textWrapping"/>
      </w:r>
      <w:r w:rsidDel="00000000" w:rsidR="00000000" w:rsidRPr="00000000">
        <w:rPr>
          <w:b w:val="1"/>
          <w:color w:val="000000"/>
          <w:rtl w:val="0"/>
        </w:rPr>
        <w:t xml:space="preserve">I. Executive Summary</w:t>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Technical Building Report</w:t>
      </w:r>
      <w:r w:rsidDel="00000000" w:rsidR="00000000" w:rsidRPr="00000000">
        <w:rPr>
          <w:sz w:val="24"/>
          <w:szCs w:val="24"/>
          <w:rtl w:val="0"/>
        </w:rPr>
        <w:t xml:space="preserve"> provides a comprehensive analysis of a building’s structure, systems, and components. It evaluates the technical aspects of construction, safety measures, building integrity, and compliance with building codes. This report aims to identify structural strengths, weaknesses, potential hazards, and areas requiring maintenance or upgrades.</w:t>
      </w:r>
    </w:p>
    <w:p w:rsidR="00000000" w:rsidDel="00000000" w:rsidP="00000000" w:rsidRDefault="00000000" w:rsidRPr="00000000" w14:paraId="00000004">
      <w:pPr>
        <w:pStyle w:val="Heading4"/>
        <w:keepNext w:val="0"/>
        <w:keepLines w:val="0"/>
        <w:spacing w:after="40" w:before="240" w:line="360" w:lineRule="auto"/>
        <w:rPr>
          <w:b w:val="1"/>
          <w:color w:val="000000"/>
        </w:rPr>
      </w:pPr>
      <w:bookmarkStart w:colFirst="0" w:colLast="0" w:name="_eeonj6td4lei" w:id="2"/>
      <w:bookmarkEnd w:id="2"/>
      <w:r w:rsidDel="00000000" w:rsidR="00000000" w:rsidRPr="00000000">
        <w:rPr>
          <w:b w:val="1"/>
          <w:color w:val="000000"/>
          <w:rtl w:val="0"/>
        </w:rPr>
        <w:t xml:space="preserve">II. Introduction</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The goal of this report is to conduct a detailed assessment of the </w:t>
      </w:r>
      <w:r w:rsidDel="00000000" w:rsidR="00000000" w:rsidRPr="00000000">
        <w:rPr>
          <w:b w:val="1"/>
          <w:sz w:val="24"/>
          <w:szCs w:val="24"/>
          <w:rtl w:val="0"/>
        </w:rPr>
        <w:t xml:space="preserve">[specific building]</w:t>
      </w:r>
      <w:r w:rsidDel="00000000" w:rsidR="00000000" w:rsidRPr="00000000">
        <w:rPr>
          <w:sz w:val="24"/>
          <w:szCs w:val="24"/>
          <w:rtl w:val="0"/>
        </w:rPr>
        <w:t xml:space="preserve"> to ensure its structural integrity, safety, and compliance with building codes. It covers technical evaluations of building materials, electrical and mechanical systems, plumbing, HVAC systems, and safety features.</w:t>
      </w:r>
    </w:p>
    <w:p w:rsidR="00000000" w:rsidDel="00000000" w:rsidP="00000000" w:rsidRDefault="00000000" w:rsidRPr="00000000" w14:paraId="00000006">
      <w:pPr>
        <w:pStyle w:val="Heading4"/>
        <w:keepNext w:val="0"/>
        <w:keepLines w:val="0"/>
        <w:spacing w:after="40" w:before="240" w:line="360" w:lineRule="auto"/>
        <w:rPr>
          <w:b w:val="1"/>
          <w:color w:val="000000"/>
        </w:rPr>
      </w:pPr>
      <w:bookmarkStart w:colFirst="0" w:colLast="0" w:name="_szz6bkmelxlq" w:id="3"/>
      <w:bookmarkEnd w:id="3"/>
      <w:r w:rsidDel="00000000" w:rsidR="00000000" w:rsidRPr="00000000">
        <w:rPr>
          <w:b w:val="1"/>
          <w:color w:val="000000"/>
          <w:rtl w:val="0"/>
        </w:rPr>
        <w:t xml:space="preserve">III. Building Inspection Methodology</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The inspection involves:</w:t>
      </w:r>
    </w:p>
    <w:p w:rsidR="00000000" w:rsidDel="00000000" w:rsidP="00000000" w:rsidRDefault="00000000" w:rsidRPr="00000000" w14:paraId="00000008">
      <w:pPr>
        <w:numPr>
          <w:ilvl w:val="0"/>
          <w:numId w:val="3"/>
        </w:numPr>
        <w:spacing w:after="0" w:afterAutospacing="0" w:before="240" w:line="360" w:lineRule="auto"/>
        <w:ind w:left="720" w:hanging="360"/>
        <w:rPr>
          <w:sz w:val="24"/>
          <w:szCs w:val="24"/>
        </w:rPr>
      </w:pPr>
      <w:r w:rsidDel="00000000" w:rsidR="00000000" w:rsidRPr="00000000">
        <w:rPr>
          <w:b w:val="1"/>
          <w:sz w:val="24"/>
          <w:szCs w:val="24"/>
          <w:rtl w:val="0"/>
        </w:rPr>
        <w:t xml:space="preserve">Structural Analysis:</w:t>
      </w:r>
      <w:r w:rsidDel="00000000" w:rsidR="00000000" w:rsidRPr="00000000">
        <w:rPr>
          <w:sz w:val="24"/>
          <w:szCs w:val="24"/>
          <w:rtl w:val="0"/>
        </w:rPr>
        <w:t xml:space="preserve"> A thorough examination of the building’s foundation, load-bearing walls, columns, beams, and overall structural design.</w:t>
      </w:r>
    </w:p>
    <w:p w:rsidR="00000000" w:rsidDel="00000000" w:rsidP="00000000" w:rsidRDefault="00000000" w:rsidRPr="00000000" w14:paraId="00000009">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Mechanical and Electrical Systems Review:</w:t>
      </w:r>
      <w:r w:rsidDel="00000000" w:rsidR="00000000" w:rsidRPr="00000000">
        <w:rPr>
          <w:sz w:val="24"/>
          <w:szCs w:val="24"/>
          <w:rtl w:val="0"/>
        </w:rPr>
        <w:t xml:space="preserve"> Evaluation of electrical wiring, panels, circuits, plumbing, and HVAC systems to ensure operational efficiency and safety.</w:t>
      </w:r>
    </w:p>
    <w:p w:rsidR="00000000" w:rsidDel="00000000" w:rsidP="00000000" w:rsidRDefault="00000000" w:rsidRPr="00000000" w14:paraId="0000000A">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Safety Compliance Check:</w:t>
      </w:r>
      <w:r w:rsidDel="00000000" w:rsidR="00000000" w:rsidRPr="00000000">
        <w:rPr>
          <w:sz w:val="24"/>
          <w:szCs w:val="24"/>
          <w:rtl w:val="0"/>
        </w:rPr>
        <w:t xml:space="preserve"> Inspection of fire alarms, sprinklers, emergency exits, and other safety measures to verify compliance with safety regulations.</w:t>
      </w:r>
    </w:p>
    <w:p w:rsidR="00000000" w:rsidDel="00000000" w:rsidP="00000000" w:rsidRDefault="00000000" w:rsidRPr="00000000" w14:paraId="0000000B">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Building Materials Review:</w:t>
      </w:r>
      <w:r w:rsidDel="00000000" w:rsidR="00000000" w:rsidRPr="00000000">
        <w:rPr>
          <w:sz w:val="24"/>
          <w:szCs w:val="24"/>
          <w:rtl w:val="0"/>
        </w:rPr>
        <w:t xml:space="preserve"> Assessing the quality and durability of materials used in construction, such as concrete, steel, glass, insulation, and roofing materials.</w:t>
      </w:r>
    </w:p>
    <w:p w:rsidR="00000000" w:rsidDel="00000000" w:rsidP="00000000" w:rsidRDefault="00000000" w:rsidRPr="00000000" w14:paraId="0000000C">
      <w:pPr>
        <w:numPr>
          <w:ilvl w:val="0"/>
          <w:numId w:val="3"/>
        </w:numPr>
        <w:spacing w:after="240" w:before="0" w:beforeAutospacing="0" w:line="360" w:lineRule="auto"/>
        <w:ind w:left="720" w:hanging="360"/>
        <w:rPr>
          <w:sz w:val="24"/>
          <w:szCs w:val="24"/>
        </w:rPr>
      </w:pPr>
      <w:r w:rsidDel="00000000" w:rsidR="00000000" w:rsidRPr="00000000">
        <w:rPr>
          <w:b w:val="1"/>
          <w:sz w:val="24"/>
          <w:szCs w:val="24"/>
          <w:rtl w:val="0"/>
        </w:rPr>
        <w:t xml:space="preserve">Environmental Factors:</w:t>
      </w:r>
      <w:r w:rsidDel="00000000" w:rsidR="00000000" w:rsidRPr="00000000">
        <w:rPr>
          <w:sz w:val="24"/>
          <w:szCs w:val="24"/>
          <w:rtl w:val="0"/>
        </w:rPr>
        <w:t xml:space="preserve"> Checking for environmental concerns, such as mold, water damage, air quality, and insulation effectiveness.</w:t>
      </w:r>
    </w:p>
    <w:p w:rsidR="00000000" w:rsidDel="00000000" w:rsidP="00000000" w:rsidRDefault="00000000" w:rsidRPr="00000000" w14:paraId="0000000D">
      <w:pPr>
        <w:pStyle w:val="Heading4"/>
        <w:keepNext w:val="0"/>
        <w:keepLines w:val="0"/>
        <w:spacing w:after="40" w:before="240" w:line="360" w:lineRule="auto"/>
        <w:rPr>
          <w:b w:val="1"/>
          <w:color w:val="000000"/>
        </w:rPr>
      </w:pPr>
      <w:bookmarkStart w:colFirst="0" w:colLast="0" w:name="_vhxikb78nc5v" w:id="4"/>
      <w:bookmarkEnd w:id="4"/>
      <w:r w:rsidDel="00000000" w:rsidR="00000000" w:rsidRPr="00000000">
        <w:rPr>
          <w:b w:val="1"/>
          <w:color w:val="000000"/>
          <w:rtl w:val="0"/>
        </w:rPr>
        <w:t xml:space="preserve">IV. Inspection Findings</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The report details findings in the following areas:</w:t>
      </w:r>
    </w:p>
    <w:p w:rsidR="00000000" w:rsidDel="00000000" w:rsidP="00000000" w:rsidRDefault="00000000" w:rsidRPr="00000000" w14:paraId="0000000F">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Structural Integrity:</w:t>
      </w:r>
      <w:r w:rsidDel="00000000" w:rsidR="00000000" w:rsidRPr="00000000">
        <w:rPr>
          <w:sz w:val="24"/>
          <w:szCs w:val="24"/>
          <w:rtl w:val="0"/>
        </w:rPr>
        <w:t xml:space="preserve"> Evaluates the building’s load capacity, stability, and resilience against natural forces like earthquakes, storms, or heavy winds.</w:t>
      </w:r>
    </w:p>
    <w:p w:rsidR="00000000" w:rsidDel="00000000" w:rsidP="00000000" w:rsidRDefault="00000000" w:rsidRPr="00000000" w14:paraId="00000010">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System Efficiency:</w:t>
      </w:r>
      <w:r w:rsidDel="00000000" w:rsidR="00000000" w:rsidRPr="00000000">
        <w:rPr>
          <w:sz w:val="24"/>
          <w:szCs w:val="24"/>
          <w:rtl w:val="0"/>
        </w:rPr>
        <w:t xml:space="preserve"> Assesses the efficiency of mechanical, electrical, and plumbing systems, identifying any operational faults or maintenance needs.</w:t>
      </w:r>
    </w:p>
    <w:p w:rsidR="00000000" w:rsidDel="00000000" w:rsidP="00000000" w:rsidRDefault="00000000" w:rsidRPr="00000000" w14:paraId="00000011">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Safety Compliance:</w:t>
      </w:r>
      <w:r w:rsidDel="00000000" w:rsidR="00000000" w:rsidRPr="00000000">
        <w:rPr>
          <w:sz w:val="24"/>
          <w:szCs w:val="24"/>
          <w:rtl w:val="0"/>
        </w:rPr>
        <w:t xml:space="preserve"> Reviews safety measures, highlighting compliance issues and potential hazards that need urgent attention.</w:t>
      </w:r>
    </w:p>
    <w:p w:rsidR="00000000" w:rsidDel="00000000" w:rsidP="00000000" w:rsidRDefault="00000000" w:rsidRPr="00000000" w14:paraId="00000012">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Material Condition:</w:t>
      </w:r>
      <w:r w:rsidDel="00000000" w:rsidR="00000000" w:rsidRPr="00000000">
        <w:rPr>
          <w:sz w:val="24"/>
          <w:szCs w:val="24"/>
          <w:rtl w:val="0"/>
        </w:rPr>
        <w:t xml:space="preserve"> Analyzes the condition of building materials, identifying signs of wear, corrosion, or other forms of degradation.</w:t>
      </w:r>
    </w:p>
    <w:p w:rsidR="00000000" w:rsidDel="00000000" w:rsidP="00000000" w:rsidRDefault="00000000" w:rsidRPr="00000000" w14:paraId="00000013">
      <w:pPr>
        <w:pStyle w:val="Heading4"/>
        <w:keepNext w:val="0"/>
        <w:keepLines w:val="0"/>
        <w:spacing w:after="40" w:before="240" w:line="360" w:lineRule="auto"/>
        <w:rPr>
          <w:b w:val="1"/>
          <w:color w:val="000000"/>
        </w:rPr>
      </w:pPr>
      <w:bookmarkStart w:colFirst="0" w:colLast="0" w:name="_e45nk7ctjcz" w:id="5"/>
      <w:bookmarkEnd w:id="5"/>
      <w:r w:rsidDel="00000000" w:rsidR="00000000" w:rsidRPr="00000000">
        <w:rPr>
          <w:b w:val="1"/>
          <w:color w:val="000000"/>
          <w:rtl w:val="0"/>
        </w:rPr>
        <w:t xml:space="preserve">V. Recommendations</w:t>
      </w:r>
    </w:p>
    <w:p w:rsidR="00000000" w:rsidDel="00000000" w:rsidP="00000000" w:rsidRDefault="00000000" w:rsidRPr="00000000" w14:paraId="00000014">
      <w:pPr>
        <w:numPr>
          <w:ilvl w:val="0"/>
          <w:numId w:val="2"/>
        </w:numPr>
        <w:spacing w:after="0" w:afterAutospacing="0" w:before="240" w:line="360" w:lineRule="auto"/>
        <w:ind w:left="720" w:hanging="360"/>
        <w:rPr>
          <w:sz w:val="24"/>
          <w:szCs w:val="24"/>
        </w:rPr>
      </w:pPr>
      <w:r w:rsidDel="00000000" w:rsidR="00000000" w:rsidRPr="00000000">
        <w:rPr>
          <w:b w:val="1"/>
          <w:sz w:val="24"/>
          <w:szCs w:val="24"/>
          <w:rtl w:val="0"/>
        </w:rPr>
        <w:t xml:space="preserve">Structural Reinforcements:</w:t>
      </w:r>
      <w:r w:rsidDel="00000000" w:rsidR="00000000" w:rsidRPr="00000000">
        <w:rPr>
          <w:sz w:val="24"/>
          <w:szCs w:val="24"/>
          <w:rtl w:val="0"/>
        </w:rPr>
        <w:t xml:space="preserve"> Suggestions for reinforcing or repairing structural components that show signs of weakness or damage.</w:t>
      </w:r>
    </w:p>
    <w:p w:rsidR="00000000" w:rsidDel="00000000" w:rsidP="00000000" w:rsidRDefault="00000000" w:rsidRPr="00000000" w14:paraId="00000015">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System Upgrades:</w:t>
      </w:r>
      <w:r w:rsidDel="00000000" w:rsidR="00000000" w:rsidRPr="00000000">
        <w:rPr>
          <w:sz w:val="24"/>
          <w:szCs w:val="24"/>
          <w:rtl w:val="0"/>
        </w:rPr>
        <w:t xml:space="preserve"> Proposing upgrades or repairs for mechanical, electrical, or plumbing systems to ensure safety and efficiency.</w:t>
      </w:r>
    </w:p>
    <w:p w:rsidR="00000000" w:rsidDel="00000000" w:rsidP="00000000" w:rsidRDefault="00000000" w:rsidRPr="00000000" w14:paraId="00000016">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Safety Enhancements:</w:t>
      </w:r>
      <w:r w:rsidDel="00000000" w:rsidR="00000000" w:rsidRPr="00000000">
        <w:rPr>
          <w:sz w:val="24"/>
          <w:szCs w:val="24"/>
          <w:rtl w:val="0"/>
        </w:rPr>
        <w:t xml:space="preserve"> Implementing additional safety measures to comply with regulations and minimize risks.</w:t>
      </w:r>
    </w:p>
    <w:p w:rsidR="00000000" w:rsidDel="00000000" w:rsidP="00000000" w:rsidRDefault="00000000" w:rsidRPr="00000000" w14:paraId="00000017">
      <w:pPr>
        <w:numPr>
          <w:ilvl w:val="0"/>
          <w:numId w:val="2"/>
        </w:numPr>
        <w:spacing w:after="240" w:before="0" w:beforeAutospacing="0" w:line="360" w:lineRule="auto"/>
        <w:ind w:left="720" w:hanging="360"/>
        <w:rPr>
          <w:sz w:val="24"/>
          <w:szCs w:val="24"/>
        </w:rPr>
      </w:pPr>
      <w:r w:rsidDel="00000000" w:rsidR="00000000" w:rsidRPr="00000000">
        <w:rPr>
          <w:b w:val="1"/>
          <w:sz w:val="24"/>
          <w:szCs w:val="24"/>
          <w:rtl w:val="0"/>
        </w:rPr>
        <w:t xml:space="preserve">Routine Maintenance:</w:t>
      </w:r>
      <w:r w:rsidDel="00000000" w:rsidR="00000000" w:rsidRPr="00000000">
        <w:rPr>
          <w:sz w:val="24"/>
          <w:szCs w:val="24"/>
          <w:rtl w:val="0"/>
        </w:rPr>
        <w:t xml:space="preserve"> Establishing regular maintenance schedules to ensure long-term building integrity and safety.</w:t>
      </w:r>
    </w:p>
    <w:p w:rsidR="00000000" w:rsidDel="00000000" w:rsidP="00000000" w:rsidRDefault="00000000" w:rsidRPr="00000000" w14:paraId="00000018">
      <w:pPr>
        <w:pStyle w:val="Heading4"/>
        <w:keepNext w:val="0"/>
        <w:keepLines w:val="0"/>
        <w:spacing w:after="40" w:before="240" w:line="360" w:lineRule="auto"/>
        <w:rPr>
          <w:b w:val="1"/>
          <w:color w:val="000000"/>
        </w:rPr>
      </w:pPr>
      <w:bookmarkStart w:colFirst="0" w:colLast="0" w:name="_74u63gmcu5oa" w:id="6"/>
      <w:bookmarkEnd w:id="6"/>
      <w:r w:rsidDel="00000000" w:rsidR="00000000" w:rsidRPr="00000000">
        <w:rPr>
          <w:b w:val="1"/>
          <w:color w:val="000000"/>
          <w:rtl w:val="0"/>
        </w:rPr>
        <w:t xml:space="preserve">VI. Conclusion</w:t>
      </w:r>
    </w:p>
    <w:p w:rsidR="00000000" w:rsidDel="00000000" w:rsidP="00000000" w:rsidRDefault="00000000" w:rsidRPr="00000000" w14:paraId="00000019">
      <w:pPr>
        <w:spacing w:after="240" w:before="240" w:line="360" w:lineRule="auto"/>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Technical Building Report</w:t>
      </w:r>
      <w:r w:rsidDel="00000000" w:rsidR="00000000" w:rsidRPr="00000000">
        <w:rPr>
          <w:sz w:val="24"/>
          <w:szCs w:val="24"/>
          <w:rtl w:val="0"/>
        </w:rPr>
        <w:t xml:space="preserve"> offers a detailed assessment of the building’s technical aspects, focusing on structural integrity, system efficiency, and safety compliance. It provides clear recommendations for repairs, upgrades, and maintenance to ensure building safety and sustainability.</w:t>
      </w:r>
    </w:p>
    <w:p w:rsidR="00000000" w:rsidDel="00000000" w:rsidP="00000000" w:rsidRDefault="00000000" w:rsidRPr="00000000" w14:paraId="0000001A">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