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mlc5w066jsdl" w:id="0"/>
      <w:bookmarkEnd w:id="0"/>
      <w:r w:rsidDel="00000000" w:rsidR="00000000" w:rsidRPr="00000000">
        <w:rPr>
          <w:rFonts w:ascii="Proxima Nova" w:cs="Proxima Nova" w:eastAsia="Proxima Nova" w:hAnsi="Proxima Nova"/>
          <w:color w:val="1c458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Driving School Certificate of Completion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[Driving School Name or Logo, Centered]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Certificate of Completion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Certificate is awarded to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[Student's Full Name, Bold and Large Font]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acknowledgment of successfully completing the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[Program Name, e.g., “Driver’s Education Program”]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Completion: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As of [Date], [Student's Name] has fulfilled all requirements for the completion of driver education, including classroom instruction, practical driving sessions, and safety training.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Highlights: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This program included [number of hours] of classroom theory, [number of hours] of on-road training, and safety protocols under the supervision of certified instructors. Topics covered include road safety, defensive driving, and state traffic laws.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Driving Certification Details: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Awarded in [City, State] on 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Instructor’s Signature</w:t>
        <w:br w:type="textWrapping"/>
        <w:t xml:space="preserve">[Instructor’s Name, Title, e.g., “Certified Driving Instructor”]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Driving School Seal (if applicable)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Remarks (Optional):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“[Student’s Name] demonstrate proficiency in safe driving practices and is well-prepared to become a responsible driver.”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