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cc0000"/>
          <w:sz w:val="60"/>
          <w:szCs w:val="60"/>
        </w:rPr>
      </w:pPr>
      <w:bookmarkStart w:colFirst="0" w:colLast="0" w:name="_u9znokxtfnfh" w:id="0"/>
      <w:bookmarkEnd w:id="0"/>
      <w:r w:rsidDel="00000000" w:rsidR="00000000" w:rsidRPr="00000000">
        <w:rPr>
          <w:rFonts w:ascii="Open Sans" w:cs="Open Sans" w:eastAsia="Open Sans" w:hAnsi="Open Sans"/>
          <w:color w:val="cc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cc0000"/>
          <w:sz w:val="60"/>
          <w:szCs w:val="60"/>
          <w:rtl w:val="0"/>
        </w:rPr>
        <w:t xml:space="preserve">Release of Interest Power of Attorney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[Principal’s Full Name]</w:t>
      </w:r>
      <w:r w:rsidDel="00000000" w:rsidR="00000000" w:rsidRPr="00000000">
        <w:rPr>
          <w:sz w:val="24"/>
          <w:szCs w:val="24"/>
          <w:rtl w:val="0"/>
        </w:rPr>
        <w:t xml:space="preserve">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[Principal’s Address]</w:t>
      </w:r>
      <w:r w:rsidDel="00000000" w:rsidR="00000000" w:rsidRPr="00000000">
        <w:rPr>
          <w:sz w:val="24"/>
          <w:szCs w:val="24"/>
          <w:rtl w:val="0"/>
        </w:rPr>
        <w:t xml:space="preserve">, hereby appoint </w:t>
      </w:r>
      <w:r w:rsidDel="00000000" w:rsidR="00000000" w:rsidRPr="00000000">
        <w:rPr>
          <w:b w:val="1"/>
          <w:sz w:val="24"/>
          <w:szCs w:val="24"/>
          <w:rtl w:val="0"/>
        </w:rPr>
        <w:t xml:space="preserve">[Agent’s Full Name]</w:t>
      </w:r>
      <w:r w:rsidDel="00000000" w:rsidR="00000000" w:rsidRPr="00000000">
        <w:rPr>
          <w:sz w:val="24"/>
          <w:szCs w:val="24"/>
          <w:rtl w:val="0"/>
        </w:rPr>
        <w:t xml:space="preserve">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[Agent’s Address]</w:t>
      </w:r>
      <w:r w:rsidDel="00000000" w:rsidR="00000000" w:rsidRPr="00000000">
        <w:rPr>
          <w:sz w:val="24"/>
          <w:szCs w:val="24"/>
          <w:rtl w:val="0"/>
        </w:rPr>
        <w:t xml:space="preserve">, as my Attorney-in-Fact to execute a Release of Interest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 property or asset type]</w:t>
      </w:r>
      <w:r w:rsidDel="00000000" w:rsidR="00000000" w:rsidRPr="00000000">
        <w:rPr>
          <w:sz w:val="24"/>
          <w:szCs w:val="24"/>
          <w:rtl w:val="0"/>
        </w:rPr>
        <w:t xml:space="preserve"> held by me.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ru5i54nfsc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SCOPE OF RELEASE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purpose of this Power of Attorney is to allow my Attorney-in-Fact to release my interest in the following property or asset(s):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Property or Asset:</w:t>
      </w:r>
      <w:r w:rsidDel="00000000" w:rsidR="00000000" w:rsidRPr="00000000">
        <w:rPr>
          <w:sz w:val="24"/>
          <w:szCs w:val="24"/>
          <w:rtl w:val="0"/>
        </w:rPr>
        <w:t xml:space="preserve"> [Provide a detailed description of the asset, including property address, account numbers, VIN for vehicles, etc.]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Specific Actions:</w:t>
      </w:r>
      <w:r w:rsidDel="00000000" w:rsidR="00000000" w:rsidRPr="00000000">
        <w:rPr>
          <w:sz w:val="24"/>
          <w:szCs w:val="24"/>
          <w:rtl w:val="0"/>
        </w:rPr>
        <w:t xml:space="preserve"> Authorize the release of ownership, title transfer, or other necessary steps to relinquish my interest.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nbjg3h7xpib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AUTHORIZATION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My Attorney-in-Fact shall have the authority to sign, endorse, and execute all necessary documents, agreements, or contracts to complete the release of my interest in the specified property or asset.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68ky014tw0l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TERMINATION OF AUTHORITY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Power of Attorney shall terminate automatically upon the completion of the above-listed transactions 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, whichever occurs first.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k4djtf3rzog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a3dbr474nc7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SIGNATURE AND WITNESSES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Principal's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Agent's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1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2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