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sz w:val="60"/>
          <w:szCs w:val="60"/>
          <w:shd w:fill="c9daf8" w:val="clear"/>
        </w:rPr>
      </w:pPr>
      <w:bookmarkStart w:colFirst="0" w:colLast="0" w:name="_qjpt86geiaf7" w:id="0"/>
      <w:bookmarkEnd w:id="0"/>
      <w:r w:rsidDel="00000000" w:rsidR="00000000" w:rsidRPr="00000000">
        <w:rPr>
          <w:b w:val="1"/>
          <w:sz w:val="60"/>
          <w:szCs w:val="60"/>
          <w:shd w:fill="c9daf8" w:val="clear"/>
          <w:rtl w:val="0"/>
        </w:rPr>
        <w:t xml:space="preserve">Shop Rental Tenancy Agreement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This tenancy agreement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Landlord (Owner)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Phone/Email:</w:t>
      </w:r>
      <w:r w:rsidDel="00000000" w:rsidR="00000000" w:rsidRPr="00000000">
        <w:rPr>
          <w:sz w:val="24"/>
          <w:szCs w:val="24"/>
          <w:rtl w:val="0"/>
        </w:rPr>
        <w:t xml:space="preserve"> [Phone Number/Email]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(Renter)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Phone/Email:</w:t>
      </w:r>
      <w:r w:rsidDel="00000000" w:rsidR="00000000" w:rsidRPr="00000000">
        <w:rPr>
          <w:sz w:val="24"/>
          <w:szCs w:val="24"/>
          <w:rtl w:val="0"/>
        </w:rPr>
        <w:t xml:space="preserve"> [Phone Number/Email]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9rlek3l6bl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Description of Property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Shop Details:</w:t>
      </w:r>
      <w:r w:rsidDel="00000000" w:rsidR="00000000" w:rsidRPr="00000000">
        <w:rPr>
          <w:sz w:val="24"/>
          <w:szCs w:val="24"/>
          <w:rtl w:val="0"/>
        </w:rPr>
        <w:t xml:space="preserve"> [Type of shop, Area, and Description]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8mxb7w4r7y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Term of Tenancy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Lease Start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Lease End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Option to Renew: Yes / No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kipisq4etj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Rent Details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sz w:val="24"/>
          <w:szCs w:val="24"/>
          <w:rtl w:val="0"/>
        </w:rPr>
        <w:t xml:space="preserve"> [1st of each month]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 of Payment:</w:t>
      </w:r>
      <w:r w:rsidDel="00000000" w:rsidR="00000000" w:rsidRPr="00000000">
        <w:rPr>
          <w:sz w:val="24"/>
          <w:szCs w:val="24"/>
          <w:rtl w:val="0"/>
        </w:rPr>
        <w:t xml:space="preserve"> [Bank Transfer, Cash, etc.]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 Fee:</w:t>
      </w:r>
      <w:r w:rsidDel="00000000" w:rsidR="00000000" w:rsidRPr="00000000">
        <w:rPr>
          <w:sz w:val="24"/>
          <w:szCs w:val="24"/>
          <w:rtl w:val="0"/>
        </w:rPr>
        <w:t xml:space="preserve"> [Amount] per day for delay beyond [X] days.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eborotfv63d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Security Deposit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agrees to pay a security deposit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, which is refundable at the end of the tenancy, provided there are no damages or pending dues.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padmqlbezrc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Use of Property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agrees to use the premises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[Nature of Business]</w:t>
      </w:r>
      <w:r w:rsidDel="00000000" w:rsidR="00000000" w:rsidRPr="00000000">
        <w:rPr>
          <w:sz w:val="24"/>
          <w:szCs w:val="24"/>
          <w:rtl w:val="0"/>
        </w:rPr>
        <w:t xml:space="preserve"> only. The Tenant shall not change the use of the shop without the Landlord’s written consent.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ecup5puembt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Maintenance and Repairs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must maintain the shop in good condition.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Landlord is responsible for structural repairs and general building maintenance.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sz38oraytge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Utilities and Charges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agrees to pay all utility charges, including: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Electricity Bill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Water Bill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Waste Disposal Charges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jrdr0kbxv4z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Subleasing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may not sublease, transfer, or assign the tenancy without written consent from the Landlord.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0npgyabbdqi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Termination and Exit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this agreement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[Number]</w:t>
      </w:r>
      <w:r w:rsidDel="00000000" w:rsidR="00000000" w:rsidRPr="00000000">
        <w:rPr>
          <w:sz w:val="24"/>
          <w:szCs w:val="24"/>
          <w:rtl w:val="0"/>
        </w:rPr>
        <w:t xml:space="preserve"> days’ prior written notice.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 Tenant leaves before the end of the tenancy, the security deposit may be forfeited.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9jhq2x0jwvc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Governing Law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tenancy agreement is governed by the laws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[Country/State]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9yiphdk1j7h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Landlord: __________________________ Date: ________</w:t>
        <w:br w:type="textWrapping"/>
        <w:t xml:space="preserve">Tenant: ____________________________ Date: ________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