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atjl1bg2myjb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Marketing Plan for Small Business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azeu5nyrfs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business’s marketing goals, primary target market, and unique selling proposition.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jtl56z4kt5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Business and Product/Service Overview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</w:t>
      </w:r>
      <w:r w:rsidDel="00000000" w:rsidR="00000000" w:rsidRPr="00000000">
        <w:rPr>
          <w:sz w:val="24"/>
          <w:szCs w:val="24"/>
          <w:rtl w:val="0"/>
        </w:rPr>
        <w:t xml:space="preserve">: Brief background, vision, mission, and core values.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Product/Service Overview</w:t>
      </w:r>
      <w:r w:rsidDel="00000000" w:rsidR="00000000" w:rsidRPr="00000000">
        <w:rPr>
          <w:sz w:val="24"/>
          <w:szCs w:val="24"/>
          <w:rtl w:val="0"/>
        </w:rPr>
        <w:t xml:space="preserve">: Details about the main products/services offered and any competitive advantages.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5sq6d6yc44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Research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Identify and describe the ideal customer profile.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</w:t>
      </w:r>
      <w:r w:rsidDel="00000000" w:rsidR="00000000" w:rsidRPr="00000000">
        <w:rPr>
          <w:sz w:val="24"/>
          <w:szCs w:val="24"/>
          <w:rtl w:val="0"/>
        </w:rPr>
        <w:t xml:space="preserve">: Key competitors, unique advantages, and market share insights.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</w:t>
      </w:r>
      <w:r w:rsidDel="00000000" w:rsidR="00000000" w:rsidRPr="00000000">
        <w:rPr>
          <w:sz w:val="24"/>
          <w:szCs w:val="24"/>
          <w:rtl w:val="0"/>
        </w:rPr>
        <w:t xml:space="preserve">: Specific strengths and areas of improvement.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8ltnlxrqf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Marketing Objectives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Clear, measurable goals, such as increasing customer base, boosting repeat business, or enhancing local awareness.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peibqn8lqwj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Strategies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Local Marketing Strategy</w:t>
      </w:r>
      <w:r w:rsidDel="00000000" w:rsidR="00000000" w:rsidRPr="00000000">
        <w:rPr>
          <w:sz w:val="24"/>
          <w:szCs w:val="24"/>
          <w:rtl w:val="0"/>
        </w:rPr>
        <w:t xml:space="preserve">: In-store promotions, local events, partnerships, and community involvement.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Branding Strategy</w:t>
      </w:r>
      <w:r w:rsidDel="00000000" w:rsidR="00000000" w:rsidRPr="00000000">
        <w:rPr>
          <w:sz w:val="24"/>
          <w:szCs w:val="24"/>
          <w:rtl w:val="0"/>
        </w:rPr>
        <w:t xml:space="preserve">: Creating a strong brand identity relevant to the local market.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4mc5l76byqv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Marketing Mix (4Ps)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</w:t>
      </w:r>
      <w:r w:rsidDel="00000000" w:rsidR="00000000" w:rsidRPr="00000000">
        <w:rPr>
          <w:sz w:val="24"/>
          <w:szCs w:val="24"/>
          <w:rtl w:val="0"/>
        </w:rPr>
        <w:t xml:space="preserve">: Key features and benefits of offerings.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</w:t>
      </w:r>
      <w:r w:rsidDel="00000000" w:rsidR="00000000" w:rsidRPr="00000000">
        <w:rPr>
          <w:sz w:val="24"/>
          <w:szCs w:val="24"/>
          <w:rtl w:val="0"/>
        </w:rPr>
        <w:t xml:space="preserve">: Pricing structure competitive in the local market.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</w:t>
      </w:r>
      <w:r w:rsidDel="00000000" w:rsidR="00000000" w:rsidRPr="00000000">
        <w:rPr>
          <w:sz w:val="24"/>
          <w:szCs w:val="24"/>
          <w:rtl w:val="0"/>
        </w:rPr>
        <w:t xml:space="preserve">: Location strategy and any plans to expand locally or online.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</w:t>
      </w:r>
      <w:r w:rsidDel="00000000" w:rsidR="00000000" w:rsidRPr="00000000">
        <w:rPr>
          <w:sz w:val="24"/>
          <w:szCs w:val="24"/>
          <w:rtl w:val="0"/>
        </w:rPr>
        <w:t xml:space="preserve">: Local advertising, social media, loyalty programs, and collaborations with local businesses.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8jpg4xq77h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Digital Marketing Strategy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Media</w:t>
      </w:r>
      <w:r w:rsidDel="00000000" w:rsidR="00000000" w:rsidRPr="00000000">
        <w:rPr>
          <w:sz w:val="24"/>
          <w:szCs w:val="24"/>
          <w:rtl w:val="0"/>
        </w:rPr>
        <w:t xml:space="preserve">: Focus on platforms popular with the target demographic.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: User-friendly site optimized for local search.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Marketing</w:t>
      </w:r>
      <w:r w:rsidDel="00000000" w:rsidR="00000000" w:rsidRPr="00000000">
        <w:rPr>
          <w:sz w:val="24"/>
          <w:szCs w:val="24"/>
          <w:rtl w:val="0"/>
        </w:rPr>
        <w:t xml:space="preserve">: Send local promotions, customer engagement, and event updates.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tilbdgwud47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Budget and Resources</w:t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budget focusing on high-impact, low-cost strategies.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a4kzpfuxb91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Implementation Timeline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Important dates for seasonal promotions and campaigns.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w7mm9v9wt1b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Key Performance Indicators (KPIs)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 retention rates, new customer acquisition, sales increase, and return on local ad spend.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m4lgavvm4t1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Evaluation and Control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review meetings and adjustments to respond to local customer feedback.</w:t>
      </w:r>
    </w:p>
    <w:p w:rsidR="00000000" w:rsidDel="00000000" w:rsidP="00000000" w:rsidRDefault="00000000" w:rsidRPr="00000000" w14:paraId="00000021">
      <w:pPr>
        <w:spacing w:after="240" w:before="240"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