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ky4u3l9xy2j9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Script Format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format works well for students creating simple, clear scripts for presentations, short videos, or skits.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the project or presentation.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[Purpose/Overview]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brief description of the objective or topic.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[Scene or Section Heading]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Introduction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Body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[Action]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description of what each person is doing in the scene. Keep it short and clear.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[Character Name/Student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Who is speaking or acting.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[Dialogue]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lines they’re supposed to say, straightforward and easy to read.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World War II Presentation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Purpose/Overview: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inform classmates about the key events of World War II.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Today, we’re talking about World War II, which lasted from 1939 to 1945.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Action:</w:t>
      </w:r>
      <w:r w:rsidDel="00000000" w:rsidR="00000000" w:rsidRPr="00000000">
        <w:rPr>
          <w:sz w:val="24"/>
          <w:szCs w:val="24"/>
          <w:rtl w:val="0"/>
        </w:rPr>
        <w:t xml:space="preserve"> Sam points to a map of Europe.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JESSICA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It involved major powers from around the world and had lasting effects on global politics.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 you for listening to our presentation!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