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o185cz1et33i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Joint Property Investment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Joint Property Investment Agreement</w:t>
      </w:r>
      <w:r w:rsidDel="00000000" w:rsidR="00000000" w:rsidRPr="00000000">
        <w:rPr>
          <w:sz w:val="24"/>
          <w:szCs w:val="24"/>
          <w:rtl w:val="0"/>
        </w:rPr>
        <w:t xml:space="preserve"> ("Agreement") is entered into on [Date] by and between: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[Investor A]</w:t>
      </w:r>
      <w:r w:rsidDel="00000000" w:rsidR="00000000" w:rsidRPr="00000000">
        <w:rPr>
          <w:sz w:val="24"/>
          <w:szCs w:val="24"/>
          <w:rtl w:val="0"/>
        </w:rPr>
        <w:t xml:space="preserve">, residing at [Address]; and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[Investor B]</w:t>
      </w:r>
      <w:r w:rsidDel="00000000" w:rsidR="00000000" w:rsidRPr="00000000">
        <w:rPr>
          <w:sz w:val="24"/>
          <w:szCs w:val="24"/>
          <w:rtl w:val="0"/>
        </w:rPr>
        <w:t xml:space="preserve">, residing at [Address].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parties agree to jointly invest in a property located at [Address].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governs their rights and obligations.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vgyhn4bgzgo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Definitions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terms like "Property," "Ownership Share," and "Net Proceeds."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kd7b9l1i4qr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Investment Contributions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2.1 Financial Contributions:</w:t>
      </w:r>
      <w:r w:rsidDel="00000000" w:rsidR="00000000" w:rsidRPr="00000000">
        <w:rPr>
          <w:sz w:val="24"/>
          <w:szCs w:val="24"/>
          <w:rtl w:val="0"/>
        </w:rPr>
        <w:t xml:space="preserve"> Specify the amount contributed by each party.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2.2 Ownership Share:</w:t>
      </w:r>
      <w:r w:rsidDel="00000000" w:rsidR="00000000" w:rsidRPr="00000000">
        <w:rPr>
          <w:sz w:val="24"/>
          <w:szCs w:val="24"/>
          <w:rtl w:val="0"/>
        </w:rPr>
        <w:t xml:space="preserve"> Ownership will be divided as [Percentage] for [Investor A] and [Investor B].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2.3 Additional Contributions:</w:t>
      </w:r>
      <w:r w:rsidDel="00000000" w:rsidR="00000000" w:rsidRPr="00000000">
        <w:rPr>
          <w:sz w:val="24"/>
          <w:szCs w:val="24"/>
          <w:rtl w:val="0"/>
        </w:rPr>
        <w:t xml:space="preserve"> How future expenses (e.g., repairs) will be shared.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dbb5sfkokk5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Property Management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how the property will be managed.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Appoint a property manager or outline co-management responsibilities.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uoasajbo8oo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Income Distribution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how rental income or profits from the property will be shared.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qtd92img8j9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Sale or Transfer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terms for selling the property or transferring ownership shares.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xza85g90lxz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Dispute Resolution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mechanism for resolving disagreements, such as arbitration.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