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3c78d8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3c78d8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c78d8"/>
          <w:sz w:val="60"/>
          <w:szCs w:val="60"/>
          <w:rtl w:val="0"/>
        </w:rPr>
        <w:t xml:space="preserve">10 Day Notice to Quit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[Tenant’s Full Name]</w:t>
        <w:br w:type="textWrapping"/>
        <w:t xml:space="preserve">[Tenant’s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From: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Full Name]</w:t>
        <w:br w:type="textWrapping"/>
        <w:t xml:space="preserve">[Landlord’s Address]</w:t>
        <w:br w:type="textWrapping"/>
        <w:t xml:space="preserve">[City, State, Zip Code]</w:t>
        <w:br w:type="textWrapping"/>
        <w:t xml:space="preserve">[Contact Information]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10-Day Notice to Quit Premises at [Property Address]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[Tenant’s Full Name],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notice serves as a 10-day Notice to Quit due to [specific reason, e.g., "non-payment of rent" or "violation of lease terms"]. Under the terms of your lease and applicable state laws, you are required to vacate the premises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vacate date, 10 days from the notice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Consequences</w:t>
      </w:r>
      <w:r w:rsidDel="00000000" w:rsidR="00000000" w:rsidRPr="00000000">
        <w:rPr>
          <w:sz w:val="24"/>
          <w:szCs w:val="24"/>
          <w:rtl w:val="0"/>
        </w:rPr>
        <w:t xml:space="preserve">: Failure to vacate by the specified date may result in legal proceedings to reclaim the property, which could result in eviction.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 to Tenant</w:t>
      </w:r>
      <w:r w:rsidDel="00000000" w:rsidR="00000000" w:rsidRPr="00000000">
        <w:rPr>
          <w:sz w:val="24"/>
          <w:szCs w:val="24"/>
          <w:rtl w:val="0"/>
        </w:rPr>
        <w:t xml:space="preserve">: Ensure all belongings are removed, and the premises left in clean condition. Return all keys to [Landlord or Property Manager’s Contact Information].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Signature]</w:t>
        <w:br w:type="textWrapping"/>
        <w:t xml:space="preserve">[Landlord’s Printed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Signature]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