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cc4125"/>
          <w:sz w:val="60"/>
          <w:szCs w:val="60"/>
        </w:rPr>
      </w:pPr>
      <w:bookmarkStart w:colFirst="0" w:colLast="0" w:name="_grdys83s27dl" w:id="0"/>
      <w:bookmarkEnd w:id="0"/>
      <w:r w:rsidDel="00000000" w:rsidR="00000000" w:rsidRPr="00000000">
        <w:rPr>
          <w:rFonts w:ascii="Open Sans" w:cs="Open Sans" w:eastAsia="Open Sans" w:hAnsi="Open Sans"/>
          <w:color w:val="cc4125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cc4125"/>
          <w:sz w:val="60"/>
          <w:szCs w:val="60"/>
          <w:rtl w:val="0"/>
        </w:rPr>
        <w:t xml:space="preserve">Affiliate Marketing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ph74j4wvb34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overview of affiliate marketing program performance.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key metrics and outcomes.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k2poq5rsrho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Program Objectives</w:t>
      </w:r>
    </w:p>
    <w:p w:rsidR="00000000" w:rsidDel="00000000" w:rsidP="00000000" w:rsidRDefault="00000000" w:rsidRPr="00000000" w14:paraId="00000006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specific goals (e.g., increase sales through affiliates, expand market reach).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z4s75hw296b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Affiliate Overview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 Affiliates</w:t>
      </w:r>
      <w:r w:rsidDel="00000000" w:rsidR="00000000" w:rsidRPr="00000000">
        <w:rPr>
          <w:sz w:val="24"/>
          <w:szCs w:val="24"/>
          <w:rtl w:val="0"/>
        </w:rPr>
        <w:t xml:space="preserve">: List high-performing affiliates and their contributions.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Affiliates</w:t>
      </w:r>
      <w:r w:rsidDel="00000000" w:rsidR="00000000" w:rsidRPr="00000000">
        <w:rPr>
          <w:sz w:val="24"/>
          <w:szCs w:val="24"/>
          <w:rtl w:val="0"/>
        </w:rPr>
        <w:t xml:space="preserve">: Summarize recruitment efforts and engagement.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oaju3ji0mq2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Performance Metrics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KPIs</w:t>
      </w:r>
      <w:r w:rsidDel="00000000" w:rsidR="00000000" w:rsidRPr="00000000">
        <w:rPr>
          <w:sz w:val="24"/>
          <w:szCs w:val="24"/>
          <w:rtl w:val="0"/>
        </w:rPr>
        <w:t xml:space="preserve">: Sales, conversions, CTR, and average order value.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Affiliate-Specific Metrics</w:t>
      </w:r>
      <w:r w:rsidDel="00000000" w:rsidR="00000000" w:rsidRPr="00000000">
        <w:rPr>
          <w:sz w:val="24"/>
          <w:szCs w:val="24"/>
          <w:rtl w:val="0"/>
        </w:rPr>
        <w:t xml:space="preserve">: Commission payout, conversion by affiliate, earnings per click (EPC).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cc33l4mb5pt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Channel Analysis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Evaluate the effectiveness of affiliate channels (blogs, social media, PPC).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h97po2dxsf2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Budget and Payouts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Breakdown of budget allocated to affiliates.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commissions and return on investment (ROI).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cdzcsghll8w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dtzgooelss8" w:id="8"/>
      <w:bookmarkEnd w:id="8"/>
      <w:r w:rsidDel="00000000" w:rsidR="00000000" w:rsidRPr="00000000">
        <w:rPr>
          <w:b w:val="1"/>
          <w:color w:val="000000"/>
          <w:rtl w:val="0"/>
        </w:rPr>
        <w:t xml:space="preserve">7. Insights &amp; Optimization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Discuss successful strategies and affiliate behaviors.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Suggestions for optimizing affiliate performance.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ghpkx5fc007" w:id="9"/>
      <w:bookmarkEnd w:id="9"/>
      <w:r w:rsidDel="00000000" w:rsidR="00000000" w:rsidRPr="00000000">
        <w:rPr>
          <w:b w:val="1"/>
          <w:color w:val="000000"/>
          <w:rtl w:val="0"/>
        </w:rPr>
        <w:t xml:space="preserve">8. Recommendations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Propose changes to commission structure or affiliate support.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kso5efejam4" w:id="10"/>
      <w:bookmarkEnd w:id="10"/>
      <w:r w:rsidDel="00000000" w:rsidR="00000000" w:rsidRPr="00000000">
        <w:rPr>
          <w:b w:val="1"/>
          <w:color w:val="000000"/>
          <w:rtl w:val="0"/>
        </w:rPr>
        <w:t xml:space="preserve">9. Conclusion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Recap of main findings and next steps.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