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06666" w:val="clear"/>
        </w:rPr>
      </w:pPr>
      <w:bookmarkStart w:colFirst="0" w:colLast="0" w:name="_3tr1si12zo7z" w:id="0"/>
      <w:bookmarkEnd w:id="0"/>
      <w:r w:rsidDel="00000000" w:rsidR="00000000" w:rsidRPr="00000000">
        <w:rPr>
          <w:b w:val="1"/>
          <w:sz w:val="60"/>
          <w:szCs w:val="60"/>
          <w:shd w:fill="e06666" w:val="clear"/>
          <w:rtl w:val="0"/>
        </w:rPr>
        <w:t xml:space="preserve">Marketing Price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99gra4n0rd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Agency Name</w:t>
      </w:r>
      <w:r w:rsidDel="00000000" w:rsidR="00000000" w:rsidRPr="00000000">
        <w:rPr>
          <w:sz w:val="24"/>
          <w:szCs w:val="24"/>
          <w:rtl w:val="0"/>
        </w:rPr>
        <w:t xml:space="preserve">: [Your Agency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: [Insert Logo Here]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</w:t>
      </w:r>
      <w:r w:rsidDel="00000000" w:rsidR="00000000" w:rsidRPr="00000000">
        <w:rPr>
          <w:sz w:val="24"/>
          <w:szCs w:val="24"/>
          <w:rtl w:val="0"/>
        </w:rPr>
        <w:t xml:space="preserve">: Phone, Email, Website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No.</w:t>
      </w:r>
      <w:r w:rsidDel="00000000" w:rsidR="00000000" w:rsidRPr="00000000">
        <w:rPr>
          <w:sz w:val="24"/>
          <w:szCs w:val="24"/>
          <w:rtl w:val="0"/>
        </w:rPr>
        <w:t xml:space="preserve">: [Unique ID for the price list]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1t6zbmv39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Marketing Services</w:t>
      </w:r>
    </w:p>
    <w:tbl>
      <w:tblPr>
        <w:tblStyle w:val="Table1"/>
        <w:tblW w:w="98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05"/>
        <w:gridCol w:w="2565"/>
        <w:gridCol w:w="2235"/>
        <w:gridCol w:w="1695"/>
        <w:gridCol w:w="1260"/>
        <w:gridCol w:w="1350"/>
        <w:tblGridChange w:id="0">
          <w:tblGrid>
            <w:gridCol w:w="705"/>
            <w:gridCol w:w="2565"/>
            <w:gridCol w:w="2235"/>
            <w:gridCol w:w="1695"/>
            <w:gridCol w:w="1260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Package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Media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[Starter/Pro/Custom]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Weeks]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SEO Optimization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[Basic/Advanced]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Weeks]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Content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[Per Article/Word]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Articles]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Email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[Basic/Pro]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Campaigns]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PPC (Google Ads)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[Starter/Pro]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Weeks]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7hinr6fe6zn" w:id="3"/>
      <w:bookmarkEnd w:id="3"/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0" w:tblpY="0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30"/>
        <w:gridCol w:w="3105"/>
        <w:gridCol w:w="2160"/>
        <w:tblGridChange w:id="0">
          <w:tblGrid>
            <w:gridCol w:w="3930"/>
            <w:gridCol w:w="3105"/>
            <w:gridCol w:w="21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Percentage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Referral Discount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First-Time Client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Bundle Package Deal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v8458gp41nb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Discount Offers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altwpwx7ol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Terms &amp; Conditions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50% upfront, 50% upon campaign completion.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</w:t>
      </w:r>
      <w:r w:rsidDel="00000000" w:rsidR="00000000" w:rsidRPr="00000000">
        <w:rPr>
          <w:sz w:val="24"/>
          <w:szCs w:val="24"/>
          <w:rtl w:val="0"/>
        </w:rPr>
        <w:t xml:space="preserve">: No refunds after campaign launch.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Timeline</w:t>
      </w:r>
      <w:r w:rsidDel="00000000" w:rsidR="00000000" w:rsidRPr="00000000">
        <w:rPr>
          <w:sz w:val="24"/>
          <w:szCs w:val="24"/>
          <w:rtl w:val="0"/>
        </w:rPr>
        <w:t xml:space="preserve">: Services will be delivered within [X] days/weeks.</w:t>
      </w:r>
    </w:p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