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ea9999" w:val="clear"/>
        </w:rPr>
      </w:pPr>
      <w:r w:rsidDel="00000000" w:rsidR="00000000" w:rsidRPr="00000000">
        <w:rPr>
          <w:b w:val="1"/>
          <w:sz w:val="60"/>
          <w:szCs w:val="60"/>
          <w:shd w:fill="ea9999" w:val="clear"/>
          <w:rtl w:val="0"/>
        </w:rPr>
        <w:t xml:space="preserve">HR Safety Induction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kk9dkyyt1ve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Cover Page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HR Safety Induction Plan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Issue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[Safety Officer/HR Manager Name]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bm166qsq4um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Table of Contents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 of the Induction Plan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Pre-Induction Activities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Induction Schedule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Roles and Responsibilities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Health, Safety, and Security Overview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Procedures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Workplace Hazards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Equipment and PPE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Reporting Procedures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First Aid and Medical Support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 with Safety Regulations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and Feedback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Signature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a3xksi4dnf0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Introduction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HR Safety Induction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Legal and regulatory importance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Objective: To create a safe work environment and ensure compliance with safety law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lm8uua0k3vm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Key Safety Areas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Emergency Exits and Evacuation Plan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Fire Safety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Accident and Incident Reporting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Health and Safety Equipment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i7b8rpw1rc9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Roles and Responsibilities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Team:</w:t>
      </w:r>
      <w:r w:rsidDel="00000000" w:rsidR="00000000" w:rsidRPr="00000000">
        <w:rPr>
          <w:sz w:val="24"/>
          <w:szCs w:val="24"/>
          <w:rtl w:val="0"/>
        </w:rPr>
        <w:t xml:space="preserve"> Track induction progress and compliance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Officer:</w:t>
      </w:r>
      <w:r w:rsidDel="00000000" w:rsidR="00000000" w:rsidRPr="00000000">
        <w:rPr>
          <w:sz w:val="24"/>
          <w:szCs w:val="24"/>
          <w:rtl w:val="0"/>
        </w:rPr>
        <w:t xml:space="preserve"> Lead the safety induction sessions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Hire:</w:t>
      </w:r>
      <w:r w:rsidDel="00000000" w:rsidR="00000000" w:rsidRPr="00000000">
        <w:rPr>
          <w:sz w:val="24"/>
          <w:szCs w:val="24"/>
          <w:rtl w:val="0"/>
        </w:rPr>
        <w:t xml:space="preserve"> Follow instructions and demonstrate compliance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mh5r4lnc4cr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Assessment and Feedback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Employee must complete a safety assessment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Collect feedback to improve future inductions</w:t>
      </w:r>
    </w:p>
    <w:p w:rsidR="00000000" w:rsidDel="00000000" w:rsidP="00000000" w:rsidRDefault="00000000" w:rsidRPr="00000000" w14:paraId="0000002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