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lfcxrxi7yixp" w:id="0"/>
      <w:bookmarkEnd w:id="0"/>
      <w:r w:rsidDel="00000000" w:rsidR="00000000" w:rsidRPr="00000000">
        <w:rPr>
          <w:rFonts w:ascii="Open Sans" w:cs="Open Sans" w:eastAsia="Open Sans" w:hAnsi="Open Sans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Apartment Construction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Apartment Construction Contract Agreement ("Agreement") is entered into as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[Owner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Address]</w:t>
      </w:r>
      <w:r w:rsidDel="00000000" w:rsidR="00000000" w:rsidRPr="00000000">
        <w:rPr>
          <w:sz w:val="24"/>
          <w:szCs w:val="24"/>
          <w:rtl w:val="0"/>
        </w:rPr>
        <w:t xml:space="preserve"> ("Owner"),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Name]</w:t>
      </w:r>
      <w:r w:rsidDel="00000000" w:rsidR="00000000" w:rsidRPr="00000000">
        <w:rPr>
          <w:sz w:val="24"/>
          <w:szCs w:val="24"/>
          <w:rtl w:val="0"/>
        </w:rPr>
        <w:t xml:space="preserve">, having its principal place of business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Address]</w:t>
      </w:r>
      <w:r w:rsidDel="00000000" w:rsidR="00000000" w:rsidRPr="00000000">
        <w:rPr>
          <w:sz w:val="24"/>
          <w:szCs w:val="24"/>
          <w:rtl w:val="0"/>
        </w:rPr>
        <w:t xml:space="preserve"> ("Contractor").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jmz51tpsfzy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Scope of Work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Contractor agrees to construct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[Number]-unit apartment complex</w:t>
      </w:r>
      <w:r w:rsidDel="00000000" w:rsidR="00000000" w:rsidRPr="00000000">
        <w:rPr>
          <w:sz w:val="24"/>
          <w:szCs w:val="24"/>
          <w:rtl w:val="0"/>
        </w:rPr>
        <w:t xml:space="preserve"> as per the plans and specifications attached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wqflevvlhf6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Contract Price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total cost for construction shall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, payable in the following milestones: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upon foundation completion.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upon completion of framing.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payment upon project completion.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1f1lajbfum3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Project Timeline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 shall commence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be completed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 Delays will be penalized as per the penalty clause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Section [X]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vd5m16xbec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Permits and Inspections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Contractor shall secure all necessary permits and schedule all inspections required by local authorities.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duleba121sp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Warranties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Contractor warrants the work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[Warranty Period, e.g., 1 year]</w:t>
      </w:r>
      <w:r w:rsidDel="00000000" w:rsidR="00000000" w:rsidRPr="00000000">
        <w:rPr>
          <w:sz w:val="24"/>
          <w:szCs w:val="24"/>
          <w:rtl w:val="0"/>
        </w:rPr>
        <w:t xml:space="preserve"> against defects in workmanship and materials.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khck74tplg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Owner: __________________________</w:t>
        <w:br w:type="textWrapping"/>
        <w:t xml:space="preserve">Contractor: 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