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ep6mvztmnkpn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Annual Security Incident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otdtfd4aup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Report Overview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Year: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[Name, Title]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[Security/Compliance Department]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[Phone, Email]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3854q9auyx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key highlights, statistics, and trends observed over the year related to security incidents. Include notable successes and areas for improvement.]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9dogq38hh7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Summary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Incidents Reported: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Severity Breakdown: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Low: [Number]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Medium: [Number]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High: [Number]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Critical: [Number]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Categories of Incidents: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[Category 1: Description, Percentage]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[Category 2: Description, Percentage]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w97ly8mitv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Incident Trends and Analysis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[Analyze recurring patterns, root causes, and affected departments or assets. Include visualizations like graphs or charts, if necessary.]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hyzki9mzt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Case Studies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Study 1:</w:t>
      </w:r>
      <w:r w:rsidDel="00000000" w:rsidR="00000000" w:rsidRPr="00000000">
        <w:rPr>
          <w:sz w:val="24"/>
          <w:szCs w:val="24"/>
          <w:rtl w:val="0"/>
        </w:rPr>
        <w:t xml:space="preserve"> [Description of a major incident, actions taken, and lessons learned]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Study 2:</w:t>
      </w:r>
      <w:r w:rsidDel="00000000" w:rsidR="00000000" w:rsidRPr="00000000">
        <w:rPr>
          <w:sz w:val="24"/>
          <w:szCs w:val="24"/>
          <w:rtl w:val="0"/>
        </w:rPr>
        <w:t xml:space="preserve"> [Description of another major incident]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oclh4y7g7z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Mitigation Efforts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Taken:</w:t>
      </w:r>
      <w:r w:rsidDel="00000000" w:rsidR="00000000" w:rsidRPr="00000000">
        <w:rPr>
          <w:sz w:val="24"/>
          <w:szCs w:val="24"/>
          <w:rtl w:val="0"/>
        </w:rPr>
        <w:t xml:space="preserve"> [List of actions to address past incidents]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 Implemented:</w:t>
      </w:r>
      <w:r w:rsidDel="00000000" w:rsidR="00000000" w:rsidRPr="00000000">
        <w:rPr>
          <w:sz w:val="24"/>
          <w:szCs w:val="24"/>
          <w:rtl w:val="0"/>
        </w:rPr>
        <w:t xml:space="preserve"> [List of improvements in policies, tools, or practices]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91la7xq0ikg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Future Recommendations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recommendations for addressing gaps and improving security for the next year.]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alrce71ycp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[Name and Signature]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[Name, Title]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