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qq86yd9je48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Car Battery Maintenance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pq7tdylrbn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Battery Type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Replaced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hw0s2z2c8hr" w:id="2"/>
      <w:bookmarkEnd w:id="2"/>
      <w:r w:rsidDel="00000000" w:rsidR="00000000" w:rsidRPr="00000000">
        <w:rPr>
          <w:b w:val="1"/>
          <w:color w:val="000000"/>
          <w:rtl w:val="0"/>
        </w:rPr>
        <w:t xml:space="preserve">Weekly Checks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battery terminals for corrosion.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that battery connections are secure.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battery charge level using a voltmeter.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Look for signs of swelling or damage on the battery casing.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xm1oj9k77at" w:id="3"/>
      <w:bookmarkEnd w:id="3"/>
      <w:r w:rsidDel="00000000" w:rsidR="00000000" w:rsidRPr="00000000">
        <w:rPr>
          <w:b w:val="1"/>
          <w:color w:val="000000"/>
          <w:rtl w:val="0"/>
        </w:rPr>
        <w:t xml:space="preserve">Monthly Checks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terminals with a baking soda and water solution if corroded.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cables and clamps for wear or damage.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electrolyte levels in lead-acid batteries (if applicable) and refill with distilled water as needed.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battery health with a load tester.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the battery is securely mounted to prevent movement.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5ehrg28nw14" w:id="4"/>
      <w:bookmarkEnd w:id="4"/>
      <w:r w:rsidDel="00000000" w:rsidR="00000000" w:rsidRPr="00000000">
        <w:rPr>
          <w:b w:val="1"/>
          <w:color w:val="000000"/>
          <w:rtl w:val="0"/>
        </w:rPr>
        <w:t xml:space="preserve">Every 6 Months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alternator output to ensure proper charging.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parasitic drains from electrical systems when the car is off.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Apply a terminal protectant spray to prevent future corrosion.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the battery if it shows signs of diminished capacity or is over 3–5 years old.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34lzglmw7no" w:id="5"/>
      <w:bookmarkEnd w:id="5"/>
      <w:r w:rsidDel="00000000" w:rsidR="00000000" w:rsidRPr="00000000">
        <w:rPr>
          <w:b w:val="1"/>
          <w:color w:val="000000"/>
          <w:rtl w:val="0"/>
        </w:rPr>
        <w:t xml:space="preserve">Seasonal Checks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Winter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battery cold-cranking amps (CCA) for performance in cold weather.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Keep the battery fully charged to prevent freezing.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Summer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for overheating and ensure proper ventilation around the battery.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