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qplwk5bmk1zv" w:id="0"/>
      <w:bookmarkEnd w:id="0"/>
      <w:r w:rsidDel="00000000" w:rsidR="00000000" w:rsidRPr="00000000">
        <w:rPr>
          <w:rFonts w:ascii="Proxima Nova" w:cs="Proxima Nova" w:eastAsia="Proxima Nova" w:hAnsi="Proxima Nova"/>
          <w:color w:val="4c113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Agricultural Farming Project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ul9txusq9mh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</w:t>
      </w:r>
    </w:p>
    <w:p w:rsidR="00000000" w:rsidDel="00000000" w:rsidP="00000000" w:rsidRDefault="00000000" w:rsidRPr="00000000" w14:paraId="00000004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Organization Name</w:t>
      </w:r>
    </w:p>
    <w:p w:rsidR="00000000" w:rsidDel="00000000" w:rsidP="00000000" w:rsidRDefault="00000000" w:rsidRPr="00000000" w14:paraId="00000005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and Contact Information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sz978b8fesp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description of the farming project.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objectives, target crops/livestock, beneficiaries, and project duration.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kxt1dcxz3ao" w:id="3"/>
      <w:bookmarkEnd w:id="3"/>
      <w:r w:rsidDel="00000000" w:rsidR="00000000" w:rsidRPr="00000000">
        <w:rPr>
          <w:b w:val="1"/>
          <w:color w:val="000000"/>
          <w:rtl w:val="0"/>
        </w:rPr>
        <w:t xml:space="preserve">Background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agricultural sector in the area.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farming challenges (e.g., soil degradation, low yields).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fsm7y5lb2he" w:id="4"/>
      <w:bookmarkEnd w:id="4"/>
      <w:r w:rsidDel="00000000" w:rsidR="00000000" w:rsidRPr="00000000">
        <w:rPr>
          <w:b w:val="1"/>
          <w:color w:val="000000"/>
          <w:rtl w:val="0"/>
        </w:rPr>
        <w:t xml:space="preserve">Problem Statement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define the problem in farming (e.g., lack of resources, technology, training).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data and research to support the problem statement.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uiy94aga3nn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Project Objectives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General and specific objectives focusing on increasing productivity.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Link objectives to sustainable farming practices.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ti311l8x35k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bm18e6b2ytd" w:id="7"/>
      <w:bookmarkEnd w:id="7"/>
      <w:r w:rsidDel="00000000" w:rsidR="00000000" w:rsidRPr="00000000">
        <w:rPr>
          <w:b w:val="1"/>
          <w:color w:val="000000"/>
          <w:rtl w:val="0"/>
        </w:rPr>
        <w:t xml:space="preserve">Project Approach and Methodology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on the farming methods to be employed (e.g., organic, irrigation).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technology, training, and partnerships with local farmers.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zqdu7i75tc5" w:id="8"/>
      <w:bookmarkEnd w:id="8"/>
      <w:r w:rsidDel="00000000" w:rsidR="00000000" w:rsidRPr="00000000">
        <w:rPr>
          <w:b w:val="1"/>
          <w:color w:val="000000"/>
          <w:rtl w:val="0"/>
        </w:rPr>
        <w:t xml:space="preserve">Implementation Strategy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phases of farm preparation, planting, care, and harvesting.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for each phase with specific milestones.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d6bytm260f" w:id="9"/>
      <w:bookmarkEnd w:id="9"/>
      <w:r w:rsidDel="00000000" w:rsidR="00000000" w:rsidRPr="00000000">
        <w:rPr>
          <w:b w:val="1"/>
          <w:color w:val="000000"/>
          <w:rtl w:val="0"/>
        </w:rPr>
        <w:t xml:space="preserve">Budget Breakdown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Costs for seeds, fertilizers, equipment, labor, and training.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Sources of funding and any financial support needed.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ozh6jr3uah" w:id="10"/>
      <w:bookmarkEnd w:id="10"/>
      <w:r w:rsidDel="00000000" w:rsidR="00000000" w:rsidRPr="00000000">
        <w:rPr>
          <w:b w:val="1"/>
          <w:color w:val="000000"/>
          <w:rtl w:val="0"/>
        </w:rPr>
        <w:t xml:space="preserve">Expected Results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Anticipated increase in yield, income, and overall farm sustainability.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the project will benefit farmers and the community.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5ozr9bwbcg" w:id="11"/>
      <w:bookmarkEnd w:id="11"/>
      <w:r w:rsidDel="00000000" w:rsidR="00000000" w:rsidRPr="00000000">
        <w:rPr>
          <w:b w:val="1"/>
          <w:color w:val="000000"/>
          <w:rtl w:val="0"/>
        </w:rPr>
        <w:t xml:space="preserve">Sustainability Plan</w:t>
      </w:r>
    </w:p>
    <w:p w:rsidR="00000000" w:rsidDel="00000000" w:rsidP="00000000" w:rsidRDefault="00000000" w:rsidRPr="00000000" w14:paraId="00000020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the farming project will continue after initial funding.</w:t>
      </w:r>
    </w:p>
    <w:p w:rsidR="00000000" w:rsidDel="00000000" w:rsidP="00000000" w:rsidRDefault="00000000" w:rsidRPr="00000000" w14:paraId="00000021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Strategies for capacity building and resource management.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462ubnfm12e" w:id="12"/>
      <w:bookmarkEnd w:id="12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need and potential impact of the farming project.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the benefits to the local community.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uddds6t3v8d" w:id="13"/>
      <w:bookmarkEnd w:id="13"/>
      <w:r w:rsidDel="00000000" w:rsidR="00000000" w:rsidRPr="00000000">
        <w:rPr>
          <w:b w:val="1"/>
          <w:color w:val="000000"/>
          <w:rtl w:val="0"/>
        </w:rPr>
        <w:t xml:space="preserve">Annexes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Maps, technical details, training modules, etc.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