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gmwg70hbtr6m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Fundraising Activity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e37984488f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"Charity Fun Run for Education"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q30qho4ss7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raise funds for underprivileged children’s education while promoting fitness and community involvement.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pnkg8ce3o2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Fitness enthusiasts, families, and local businesses willing to sponsor or participate.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1naptu1qo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Needed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Permits for the event.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Running bibs and participant kits.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 aid station and volunteers.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materials (flyers, social media posts).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gi356pr7a3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1:</w:t>
      </w:r>
      <w:r w:rsidDel="00000000" w:rsidR="00000000" w:rsidRPr="00000000">
        <w:rPr>
          <w:sz w:val="24"/>
          <w:szCs w:val="24"/>
          <w:rtl w:val="0"/>
        </w:rPr>
        <w:t xml:space="preserve"> Planning and sponsor outreach.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2:</w:t>
      </w:r>
      <w:r w:rsidDel="00000000" w:rsidR="00000000" w:rsidRPr="00000000">
        <w:rPr>
          <w:sz w:val="24"/>
          <w:szCs w:val="24"/>
          <w:rtl w:val="0"/>
        </w:rPr>
        <w:t xml:space="preserve"> Registration and event promotion.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Day:</w:t>
      </w:r>
      <w:r w:rsidDel="00000000" w:rsidR="00000000" w:rsidRPr="00000000">
        <w:rPr>
          <w:sz w:val="24"/>
          <w:szCs w:val="24"/>
          <w:rtl w:val="0"/>
        </w:rPr>
        <w:t xml:space="preserve"> Conduct the run.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7tt0gflbl0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Steps to Execute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1:</w:t>
      </w:r>
      <w:r w:rsidDel="00000000" w:rsidR="00000000" w:rsidRPr="00000000">
        <w:rPr>
          <w:sz w:val="24"/>
          <w:szCs w:val="24"/>
          <w:rtl w:val="0"/>
        </w:rPr>
        <w:t xml:space="preserve"> Obtain permissions and finalize the route.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2:</w:t>
      </w:r>
      <w:r w:rsidDel="00000000" w:rsidR="00000000" w:rsidRPr="00000000">
        <w:rPr>
          <w:sz w:val="24"/>
          <w:szCs w:val="24"/>
          <w:rtl w:val="0"/>
        </w:rPr>
        <w:t xml:space="preserve"> Seek sponsorships and partnerships.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3:</w:t>
      </w:r>
      <w:r w:rsidDel="00000000" w:rsidR="00000000" w:rsidRPr="00000000">
        <w:rPr>
          <w:sz w:val="24"/>
          <w:szCs w:val="24"/>
          <w:rtl w:val="0"/>
        </w:rPr>
        <w:t xml:space="preserve"> Open registrations and distribute kits.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4:</w:t>
      </w:r>
      <w:r w:rsidDel="00000000" w:rsidR="00000000" w:rsidRPr="00000000">
        <w:rPr>
          <w:sz w:val="24"/>
          <w:szCs w:val="24"/>
          <w:rtl w:val="0"/>
        </w:rPr>
        <w:t xml:space="preserve"> Conduct the run and manage on-ground logistics.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5:</w:t>
      </w:r>
      <w:r w:rsidDel="00000000" w:rsidR="00000000" w:rsidRPr="00000000">
        <w:rPr>
          <w:sz w:val="24"/>
          <w:szCs w:val="24"/>
          <w:rtl w:val="0"/>
        </w:rPr>
        <w:t xml:space="preserve"> Announce fundraising results post-event.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fl6bvi0q3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Performance Indicators (KPIs)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Funds raised.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participants.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Media coverage and social engagement.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3mkd8l37g6q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Potential Challenges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 participant turnout.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Weather-related disruptions.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sponsorships.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6kvls1w4f4x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Budget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setup: $1,000.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Participant kits: $500.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and outreach: $300.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d3l6vgu357y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Evaluation Plan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Analyze funds raised and gather feedback from participants and sponsors.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tzl1r6a51bk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Notes/Additional Information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incentives like T-shirts or certificates for participants to encourage greater turnout.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