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a4c2f4" w:val="clear"/>
        </w:rPr>
      </w:pPr>
      <w:bookmarkStart w:colFirst="0" w:colLast="0" w:name="_8an0gj886ge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Construction Project Charter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klr1r2xg86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Project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ind w:left="600" w:right="60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[Construction Project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dhqul3b645u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Project Overview</w:t>
      </w:r>
    </w:p>
    <w:p w:rsidR="00000000" w:rsidDel="00000000" w:rsidP="00000000" w:rsidRDefault="00000000" w:rsidRPr="00000000" w14:paraId="00000005">
      <w:pPr>
        <w:spacing w:after="240" w:before="240" w:line="360" w:lineRule="auto"/>
        <w:ind w:left="600" w:right="60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construction project involves the design, development, and construction of [insert project details]. The goal is to ensure timely completion, adherence to quality standards, and alignment with budget constraints.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hl0lyg1gj6o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Business Case</w:t>
      </w:r>
    </w:p>
    <w:p w:rsidR="00000000" w:rsidDel="00000000" w:rsidP="00000000" w:rsidRDefault="00000000" w:rsidRPr="00000000" w14:paraId="00000007">
      <w:pPr>
        <w:spacing w:after="240" w:before="240" w:line="360" w:lineRule="auto"/>
        <w:ind w:left="600" w:right="60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project addresses [insert reason for project initiation] and aims to deliver a [new building, bridge, road, etc.] to enhance [insert benefit, e.g., infrastructure, transportation, housing, etc.]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mezf57af3g6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Objectives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Complete the construction of [insert structure] by [completion date].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Stay within the allocated budget of [insert amount].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compliance with safety and regulatory standards.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5xlcrvqmnls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Scope</w:t>
      </w:r>
    </w:p>
    <w:p w:rsidR="00000000" w:rsidDel="00000000" w:rsidP="00000000" w:rsidRDefault="00000000" w:rsidRPr="00000000" w14:paraId="0000000D">
      <w:pPr>
        <w:spacing w:after="240" w:before="240" w:line="360" w:lineRule="auto"/>
        <w:ind w:left="600" w:right="60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 Scope:</w:t>
      </w:r>
      <w:r w:rsidDel="00000000" w:rsidR="00000000" w:rsidRPr="00000000">
        <w:rPr>
          <w:sz w:val="24"/>
          <w:szCs w:val="24"/>
          <w:rtl w:val="0"/>
        </w:rPr>
        <w:t xml:space="preserve"> Construction of [describe the main deliverables]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Out of Scope:</w:t>
      </w:r>
      <w:r w:rsidDel="00000000" w:rsidR="00000000" w:rsidRPr="00000000">
        <w:rPr>
          <w:sz w:val="24"/>
          <w:szCs w:val="24"/>
          <w:rtl w:val="0"/>
        </w:rPr>
        <w:t xml:space="preserve"> Work or services not related to the construction of [describe out-of-scope areas]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om11d3z3nbd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Key Deliverables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Foundation and structural work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Electrical and plumbing systems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1320" w:right="60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Interior finishing and inspection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pwmfsydgml0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Roles and Responsibilities</w:t>
      </w:r>
    </w:p>
    <w:tbl>
      <w:tblPr>
        <w:tblStyle w:val="Table1"/>
        <w:tblW w:w="79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70"/>
        <w:gridCol w:w="1260"/>
        <w:gridCol w:w="4335"/>
        <w:tblGridChange w:id="0">
          <w:tblGrid>
            <w:gridCol w:w="2370"/>
            <w:gridCol w:w="1260"/>
            <w:gridCol w:w="43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Responsibilities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Project 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Oversee construction operations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Site Supervisor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Supervise on-site activities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Contractor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Carry out the construction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Safety Officer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Enforce safety standards</w:t>
            </w:r>
          </w:p>
        </w:tc>
      </w:tr>
    </w:tbl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fvlf3u1a1z9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Milestones and Timeline</w:t>
      </w:r>
    </w:p>
    <w:tbl>
      <w:tblPr>
        <w:tblStyle w:val="Table2"/>
        <w:tblW w:w="79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15"/>
        <w:gridCol w:w="4050"/>
        <w:tblGridChange w:id="0">
          <w:tblGrid>
            <w:gridCol w:w="3915"/>
            <w:gridCol w:w="4050"/>
          </w:tblGrid>
        </w:tblGridChange>
      </w:tblGrid>
      <w:tr>
        <w:trPr>
          <w:cantSplit w:val="0"/>
          <w:trHeight w:val="1033.2455920234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Milestone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Completion 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1.14893922650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Project Kick-off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  <w:tr>
        <w:trPr>
          <w:cantSplit w:val="0"/>
          <w:trHeight w:val="1033.2455920234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Foundation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  <w:tr>
        <w:trPr>
          <w:cantSplit w:val="0"/>
          <w:trHeight w:val="621.14893922650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Final Inspection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</w:tbl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9. Risks and Mitigation</w:t>
      </w:r>
    </w:p>
    <w:p w:rsidR="00000000" w:rsidDel="00000000" w:rsidP="00000000" w:rsidRDefault="00000000" w:rsidRPr="00000000" w14:paraId="0000002D">
      <w:pPr>
        <w:spacing w:after="240" w:before="240" w:line="360" w:lineRule="auto"/>
        <w:ind w:left="600" w:right="60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Risks: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Delays due to weather or supply chain issues.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overruns due to unplanned expenses.</w:t>
      </w:r>
    </w:p>
    <w:p w:rsidR="00000000" w:rsidDel="00000000" w:rsidP="00000000" w:rsidRDefault="00000000" w:rsidRPr="00000000" w14:paraId="00000030">
      <w:pPr>
        <w:spacing w:after="240" w:before="240" w:line="360" w:lineRule="auto"/>
        <w:ind w:left="600" w:right="60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Mitigation Strategies: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Build buffer time into the project schedule.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 contracts with multiple suppliers for flexibility.</w:t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10. Signatures</w:t>
      </w:r>
    </w:p>
    <w:tbl>
      <w:tblPr>
        <w:tblStyle w:val="Table3"/>
        <w:tblW w:w="73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25"/>
        <w:gridCol w:w="2700"/>
        <w:gridCol w:w="1950"/>
        <w:gridCol w:w="1245"/>
        <w:tblGridChange w:id="0">
          <w:tblGrid>
            <w:gridCol w:w="1425"/>
            <w:gridCol w:w="2700"/>
            <w:gridCol w:w="1950"/>
            <w:gridCol w:w="12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Title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Project Manager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Sponsor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[Date]</w:t>
            </w:r>
          </w:p>
        </w:tc>
      </w:tr>
    </w:tbl>
    <w:p w:rsidR="00000000" w:rsidDel="00000000" w:rsidP="00000000" w:rsidRDefault="00000000" w:rsidRPr="00000000" w14:paraId="0000004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