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d0e0e3" w:val="clear"/>
        </w:rPr>
      </w:pPr>
      <w:bookmarkStart w:colFirst="0" w:colLast="0" w:name="_3u8t0u9vq50h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0e0e3" w:val="clear"/>
          <w:rtl w:val="0"/>
        </w:rPr>
        <w:t xml:space="preserve">Return to Work Checklist After Injury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Employee Information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Supervisor/Manager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Injury Details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Injury: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of Injury (Onsite/Offsite):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Nature of Injury: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Treatment Received?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Yes (Attach medical documentation)</w:t>
        <w:br w:type="textWrapping"/>
        <w:t xml:space="preserve">☐ No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Return to Work Readiness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Doctor's Clearance Provided?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Yes (Attach clearance form)</w:t>
        <w:br w:type="textWrapping"/>
        <w:t xml:space="preserve">☐ No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Does the Employee Have Medical Restrictions?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No</w:t>
        <w:br w:type="textWrapping"/>
        <w:t xml:space="preserve">☐ Yes (Specify below)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Can the Employee Perform Their Full Duties?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Yes</w:t>
        <w:br w:type="textWrapping"/>
        <w:t xml:space="preserve">☐ No (Specify required accommodations)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Workplace Adjustments (if applicable)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Adjusted Work Schedule (Specify): 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Temporary Duties Assigned (Specify): 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Ergonomic Adjustments Made (Specify): 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Other Adjustments (Specify): 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Acknowledgment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have reviewed the return-to-work plan and agree to comply with the conditions outlined.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Supervisor/Manager Review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Reviewed by: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Department Use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Reviewed by (HR Representative):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