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9daf8" w:val="clear"/>
        </w:rPr>
      </w:pPr>
      <w:bookmarkStart w:colFirst="0" w:colLast="0" w:name="_ufc3fbq59sc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B2B Marketing Communication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4nqhpumrxy2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a. Executive Summary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B2B marketing goals.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stakeholders and decision-makers.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gh77eds7xwh" w:id="2"/>
      <w:bookmarkEnd w:id="2"/>
      <w:r w:rsidDel="00000000" w:rsidR="00000000" w:rsidRPr="00000000">
        <w:rPr>
          <w:b w:val="1"/>
          <w:color w:val="000000"/>
          <w:rtl w:val="0"/>
        </w:rPr>
        <w:t xml:space="preserve">b. Target Audience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profiles (size, industry, revenue).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Decision-maker roles (e.g., CTOs, procurement officers).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Pain points and needs.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k5i1bk3r4zf" w:id="3"/>
      <w:bookmarkEnd w:id="3"/>
      <w:r w:rsidDel="00000000" w:rsidR="00000000" w:rsidRPr="00000000">
        <w:rPr>
          <w:b w:val="1"/>
          <w:color w:val="000000"/>
          <w:rtl w:val="0"/>
        </w:rPr>
        <w:t xml:space="preserve">c. Objectives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Generate 20 high-value leads monthly.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engagement on LinkedIn by 50%.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Establish thought leadership through webinars.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sx2muoh75pv" w:id="4"/>
      <w:bookmarkEnd w:id="4"/>
      <w:r w:rsidDel="00000000" w:rsidR="00000000" w:rsidRPr="00000000">
        <w:rPr>
          <w:b w:val="1"/>
          <w:color w:val="000000"/>
          <w:rtl w:val="0"/>
        </w:rPr>
        <w:t xml:space="preserve">d. Key Messaging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ROI, efficiency, and scalability.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Tailored messaging by industry or vertical.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n8kipmjr0fn" w:id="5"/>
      <w:bookmarkEnd w:id="5"/>
      <w:r w:rsidDel="00000000" w:rsidR="00000000" w:rsidRPr="00000000">
        <w:rPr>
          <w:b w:val="1"/>
          <w:color w:val="000000"/>
          <w:rtl w:val="0"/>
        </w:rPr>
        <w:t xml:space="preserve">e. Strategies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Marketing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Whitepapers, case studies, industry reports.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Account-Based Marketing (ABM)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Personalized campaigns for high-value accounts.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Webinars and Events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Host online events or participate in expos.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Outreach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9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Targeted email campaigns for lead nurturing.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LinkedIn Marketing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B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Sponsored posts, InMail campaigns.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Partnerships and Referrals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D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Collaborate with complementary businesses.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qg1dw5mvchj" w:id="6"/>
      <w:bookmarkEnd w:id="6"/>
      <w:r w:rsidDel="00000000" w:rsidR="00000000" w:rsidRPr="00000000">
        <w:rPr>
          <w:b w:val="1"/>
          <w:color w:val="000000"/>
          <w:rtl w:val="0"/>
        </w:rPr>
        <w:t xml:space="preserve">f. Budget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lead generation and nurturing tools like Salesforce or Marketo.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3i0rpngdfra" w:id="7"/>
      <w:bookmarkEnd w:id="7"/>
      <w:r w:rsidDel="00000000" w:rsidR="00000000" w:rsidRPr="00000000">
        <w:rPr>
          <w:b w:val="1"/>
          <w:color w:val="000000"/>
          <w:rtl w:val="0"/>
        </w:rPr>
        <w:t xml:space="preserve">g. Metrics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Lead quality, sales cycle time, MQL to SQL conversion rate.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