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color w:val="980000"/>
          <w:sz w:val="60"/>
          <w:szCs w:val="60"/>
        </w:rPr>
      </w:pPr>
      <w:bookmarkStart w:colFirst="0" w:colLast="0" w:name="_leag1k3sbnyl" w:id="0"/>
      <w:bookmarkEnd w:id="0"/>
      <w:r w:rsidDel="00000000" w:rsidR="00000000" w:rsidRPr="00000000">
        <w:rPr>
          <w:rFonts w:ascii="Open Sans" w:cs="Open Sans" w:eastAsia="Open Sans" w:hAnsi="Open Sans"/>
          <w:color w:val="980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980000"/>
          <w:sz w:val="60"/>
          <w:szCs w:val="60"/>
          <w:rtl w:val="0"/>
        </w:rPr>
        <w:t xml:space="preserve">Client Marketing 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8xbzovijzeq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Executive Summary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High-level summary of marketing activities and outcomes for the client.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z45deij9ruel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Objectives</w:t>
      </w:r>
    </w:p>
    <w:p w:rsidR="00000000" w:rsidDel="00000000" w:rsidP="00000000" w:rsidRDefault="00000000" w:rsidRPr="00000000" w14:paraId="00000005">
      <w:pPr>
        <w:numPr>
          <w:ilvl w:val="0"/>
          <w:numId w:val="10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Outline client-specific goals (e.g., brand awareness, customer engagement, lead generation).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vthr6vst8nq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Campaign Overview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Summarize campaigns, including major initiatives, duration, and scope.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p4mumv1kdvu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Target Audience</w:t>
      </w:r>
    </w:p>
    <w:p w:rsidR="00000000" w:rsidDel="00000000" w:rsidP="00000000" w:rsidRDefault="00000000" w:rsidRPr="00000000" w14:paraId="00000009">
      <w:pPr>
        <w:numPr>
          <w:ilvl w:val="0"/>
          <w:numId w:val="8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Describe the client’s target audience.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zmqsmh68cju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Performance Analysis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KPIs</w:t>
      </w:r>
      <w:r w:rsidDel="00000000" w:rsidR="00000000" w:rsidRPr="00000000">
        <w:rPr>
          <w:sz w:val="24"/>
          <w:szCs w:val="24"/>
          <w:rtl w:val="0"/>
        </w:rPr>
        <w:t xml:space="preserve">: Impressions, engagement rate, CTR, leads generated.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Channel Performance</w:t>
      </w:r>
      <w:r w:rsidDel="00000000" w:rsidR="00000000" w:rsidRPr="00000000">
        <w:rPr>
          <w:sz w:val="24"/>
          <w:szCs w:val="24"/>
          <w:rtl w:val="0"/>
        </w:rPr>
        <w:t xml:space="preserve">: Results by channel (e.g., social media, email).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vexuf5unayq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Content &amp; Creative Analysis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content themes, messaging, and creative performance.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tdg3y4z9k5e" w:id="7"/>
      <w:bookmarkEnd w:id="7"/>
      <w:r w:rsidDel="00000000" w:rsidR="00000000" w:rsidRPr="00000000">
        <w:rPr>
          <w:b w:val="1"/>
          <w:color w:val="000000"/>
          <w:rtl w:val="0"/>
        </w:rPr>
        <w:t xml:space="preserve">7. Budget Breakdown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Analysis of budget allocation and expenditure across channels.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in7brvhu45d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91ay817en5p" w:id="9"/>
      <w:bookmarkEnd w:id="9"/>
      <w:r w:rsidDel="00000000" w:rsidR="00000000" w:rsidRPr="00000000">
        <w:rPr>
          <w:b w:val="1"/>
          <w:color w:val="000000"/>
          <w:rtl w:val="0"/>
        </w:rPr>
        <w:t xml:space="preserve">8. Key Insights &amp; Recommendations</w:t>
      </w:r>
    </w:p>
    <w:p w:rsidR="00000000" w:rsidDel="00000000" w:rsidP="00000000" w:rsidRDefault="00000000" w:rsidRPr="00000000" w14:paraId="00000013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Insights into what resonated with the client’s audience.</w:t>
      </w:r>
    </w:p>
    <w:p w:rsidR="00000000" w:rsidDel="00000000" w:rsidP="00000000" w:rsidRDefault="00000000" w:rsidRPr="00000000" w14:paraId="00000014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Suggested changes to improve future campaigns.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zag7w57jnnq3" w:id="10"/>
      <w:bookmarkEnd w:id="10"/>
      <w:r w:rsidDel="00000000" w:rsidR="00000000" w:rsidRPr="00000000">
        <w:rPr>
          <w:b w:val="1"/>
          <w:color w:val="000000"/>
          <w:rtl w:val="0"/>
        </w:rPr>
        <w:t xml:space="preserve">9. Client Feedback</w:t>
      </w:r>
    </w:p>
    <w:p w:rsidR="00000000" w:rsidDel="00000000" w:rsidP="00000000" w:rsidRDefault="00000000" w:rsidRPr="00000000" w14:paraId="00000016">
      <w:pPr>
        <w:numPr>
          <w:ilvl w:val="0"/>
          <w:numId w:val="9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any feedback from the client to guide future efforts.</w:t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qxs7l825q37" w:id="11"/>
      <w:bookmarkEnd w:id="11"/>
      <w:r w:rsidDel="00000000" w:rsidR="00000000" w:rsidRPr="00000000">
        <w:rPr>
          <w:b w:val="1"/>
          <w:color w:val="000000"/>
          <w:rtl w:val="0"/>
        </w:rPr>
        <w:t xml:space="preserve">10. Conclusion</w:t>
      </w:r>
    </w:p>
    <w:p w:rsidR="00000000" w:rsidDel="00000000" w:rsidP="00000000" w:rsidRDefault="00000000" w:rsidRPr="00000000" w14:paraId="00000018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Final summary of results and recommended steps forward.</w:t>
      </w:r>
    </w:p>
    <w:p w:rsidR="00000000" w:rsidDel="00000000" w:rsidP="00000000" w:rsidRDefault="00000000" w:rsidRPr="00000000" w14:paraId="00000019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