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txl3bzsjec8f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Medical Research Grant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Focused on securing funding for research projects.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o51xv85ld5l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Principal Investigator(s)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Institution/Organization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Funding Agency Name (if applicable)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bq23xingh3i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one-page overview of the research problem, objectives, significance, and funding request.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qfohpocrzi7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Explain the medical issue and its importance.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Define the unmet need or gap in knowledge.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Primary Objective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Secondary Objectives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nua41s17uv0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Literature Review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previous studies and why funding is critical to address the gap.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k418rhalgy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Methodology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Design</w:t>
      </w:r>
      <w:r w:rsidDel="00000000" w:rsidR="00000000" w:rsidRPr="00000000">
        <w:rPr>
          <w:sz w:val="24"/>
          <w:szCs w:val="24"/>
          <w:rtl w:val="0"/>
        </w:rPr>
        <w:t xml:space="preserve">: Describe the research type and methodology.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and Data</w:t>
      </w:r>
      <w:r w:rsidDel="00000000" w:rsidR="00000000" w:rsidRPr="00000000">
        <w:rPr>
          <w:sz w:val="24"/>
          <w:szCs w:val="24"/>
          <w:rtl w:val="0"/>
        </w:rPr>
        <w:t xml:space="preserve">: Include population/sample details.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 and Analysis</w:t>
      </w:r>
      <w:r w:rsidDel="00000000" w:rsidR="00000000" w:rsidRPr="00000000">
        <w:rPr>
          <w:sz w:val="24"/>
          <w:szCs w:val="24"/>
          <w:rtl w:val="0"/>
        </w:rPr>
        <w:t xml:space="preserve">: Highlight innovative approaches.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Ethics Approval</w:t>
      </w:r>
      <w:r w:rsidDel="00000000" w:rsidR="00000000" w:rsidRPr="00000000">
        <w:rPr>
          <w:sz w:val="24"/>
          <w:szCs w:val="24"/>
          <w:rtl w:val="0"/>
        </w:rPr>
        <w:t xml:space="preserve">: Confirm ethical compliance.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oiawq45mn8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Budget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budget breakdown, including: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Personnel</w:t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</w:t>
      </w:r>
    </w:p>
    <w:p w:rsidR="00000000" w:rsidDel="00000000" w:rsidP="00000000" w:rsidRDefault="00000000" w:rsidRPr="00000000" w14:paraId="0000001C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Materials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Administrative costs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justifications for all budget items.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ek8lpiumw9t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Expected Outcomes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how the results will impact healthcare, policy, or medical practices.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uhqzuv8i5i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Impact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research’s contribution to science and society.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fwk4lqklm0s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Timeline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project timeline with phases and deliverables.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4ciiovilbmf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References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properly formatted reference list.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gel8syq9cnt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Appendices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documents like letters of collaboration, project charts, etc.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