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</w:rPr>
      </w:pPr>
      <w:bookmarkStart w:colFirst="0" w:colLast="0" w:name="_dnhwhtnkxf84" w:id="0"/>
      <w:bookmarkEnd w:id="0"/>
      <w:r w:rsidDel="00000000" w:rsidR="00000000" w:rsidRPr="00000000">
        <w:rPr>
          <w:rFonts w:ascii="Open Sans" w:cs="Open Sans" w:eastAsia="Open Sans" w:hAnsi="Open Sans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sz w:val="60"/>
          <w:szCs w:val="60"/>
          <w:rtl w:val="0"/>
        </w:rPr>
        <w:t xml:space="preserve">Server Room Inspection Checklist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j6u29hv07ob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General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Inspection: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Inspector's Name: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Room Name: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dbsvirxnpdb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Checklist Categories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6xsst9ku9cm" w:id="3"/>
      <w:bookmarkEnd w:id="3"/>
      <w:r w:rsidDel="00000000" w:rsidR="00000000" w:rsidRPr="00000000">
        <w:rPr>
          <w:b w:val="1"/>
          <w:color w:val="000000"/>
          <w:rtl w:val="0"/>
        </w:rPr>
        <w:t xml:space="preserve">1. Environmental Control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Temperature and humidity within limits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Airflow and ventilation functional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Dust-free environment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s3izkid8jyx" w:id="4"/>
      <w:bookmarkEnd w:id="4"/>
      <w:r w:rsidDel="00000000" w:rsidR="00000000" w:rsidRPr="00000000">
        <w:rPr>
          <w:b w:val="1"/>
          <w:color w:val="000000"/>
          <w:rtl w:val="0"/>
        </w:rPr>
        <w:t xml:space="preserve">2. Equipment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Server racks (organized, no overheating)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Cable management (tidy, labeled)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UPS/backup power (functional)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Monitors and controls (operational)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64w2j1ta0pd" w:id="5"/>
      <w:bookmarkEnd w:id="5"/>
      <w:r w:rsidDel="00000000" w:rsidR="00000000" w:rsidRPr="00000000">
        <w:rPr>
          <w:b w:val="1"/>
          <w:color w:val="000000"/>
          <w:rtl w:val="0"/>
        </w:rPr>
        <w:t xml:space="preserve">3. Safety and Security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Fire suppression system (inspection date, operational)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Access control system (working locks, no unauthorized access)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Emergency lighting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odhgd15h8tb" w:id="6"/>
      <w:bookmarkEnd w:id="6"/>
      <w:r w:rsidDel="00000000" w:rsidR="00000000" w:rsidRPr="00000000">
        <w:rPr>
          <w:b w:val="1"/>
          <w:color w:val="000000"/>
          <w:rtl w:val="0"/>
        </w:rPr>
        <w:t xml:space="preserve">Inspector’s Notes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