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1cnhwpmkk9bu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Agriculture Business Financial Plan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29cxkt3ybho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Overview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</w:t>
      </w:r>
      <w:r w:rsidDel="00000000" w:rsidR="00000000" w:rsidRPr="00000000">
        <w:rPr>
          <w:sz w:val="24"/>
          <w:szCs w:val="24"/>
          <w:rtl w:val="0"/>
        </w:rPr>
        <w:t xml:space="preserve"> Specify the type of agriculture business (e.g., crop farming, livestock, agribusiness).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Define the financial planning goals, such as profitability, cost management, or investment analysis.</w:t>
      </w:r>
    </w:p>
    <w:p w:rsidR="00000000" w:rsidDel="00000000" w:rsidP="00000000" w:rsidRDefault="00000000" w:rsidRPr="00000000" w14:paraId="00000005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s3t3abws60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Financial Goals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short-term (1-2 years) and long-term (3-5 years) financial goals.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profit targets, cash flow projections, and ROI expectations.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229kp0r0pjj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Revenue Streams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Sources:</w:t>
      </w:r>
      <w:r w:rsidDel="00000000" w:rsidR="00000000" w:rsidRPr="00000000">
        <w:rPr>
          <w:sz w:val="24"/>
          <w:szCs w:val="24"/>
          <w:rtl w:val="0"/>
        </w:rPr>
        <w:t xml:space="preserve"> Sales of crops, livestock, agribusiness services, or value-added products.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Secondary Sources:</w:t>
      </w:r>
      <w:r w:rsidDel="00000000" w:rsidR="00000000" w:rsidRPr="00000000">
        <w:rPr>
          <w:sz w:val="24"/>
          <w:szCs w:val="24"/>
          <w:rtl w:val="0"/>
        </w:rPr>
        <w:t xml:space="preserve"> Grants, government subsidies, or ancillary services.</w:t>
      </w:r>
    </w:p>
    <w:p w:rsidR="00000000" w:rsidDel="00000000" w:rsidP="00000000" w:rsidRDefault="00000000" w:rsidRPr="00000000" w14:paraId="0000000B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avbrgf6lr5o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Cost Structure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Fixed Costs:</w:t>
      </w:r>
      <w:r w:rsidDel="00000000" w:rsidR="00000000" w:rsidRPr="00000000">
        <w:rPr>
          <w:sz w:val="24"/>
          <w:szCs w:val="24"/>
          <w:rtl w:val="0"/>
        </w:rPr>
        <w:t xml:space="preserve"> Land rent, salaries, utilities, etc.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Variable Costs:</w:t>
      </w:r>
      <w:r w:rsidDel="00000000" w:rsidR="00000000" w:rsidRPr="00000000">
        <w:rPr>
          <w:sz w:val="24"/>
          <w:szCs w:val="24"/>
          <w:rtl w:val="0"/>
        </w:rPr>
        <w:t xml:space="preserve"> Seeds, fertilizers, labor, transportation.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Capital Expenditures:</w:t>
      </w:r>
      <w:r w:rsidDel="00000000" w:rsidR="00000000" w:rsidRPr="00000000">
        <w:rPr>
          <w:sz w:val="24"/>
          <w:szCs w:val="24"/>
          <w:rtl w:val="0"/>
        </w:rPr>
        <w:t xml:space="preserve"> Equipment, facilities, or technology investments.</w:t>
      </w:r>
    </w:p>
    <w:p w:rsidR="00000000" w:rsidDel="00000000" w:rsidP="00000000" w:rsidRDefault="00000000" w:rsidRPr="00000000" w14:paraId="0000000F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flk77c4txv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Financial Statements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Statement:</w:t>
      </w:r>
      <w:r w:rsidDel="00000000" w:rsidR="00000000" w:rsidRPr="00000000">
        <w:rPr>
          <w:sz w:val="24"/>
          <w:szCs w:val="24"/>
          <w:rtl w:val="0"/>
        </w:rPr>
        <w:t xml:space="preserve"> Revenue, cost of goods sold (COGS), operating expenses, net income.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 Statement:</w:t>
      </w:r>
      <w:r w:rsidDel="00000000" w:rsidR="00000000" w:rsidRPr="00000000">
        <w:rPr>
          <w:sz w:val="24"/>
          <w:szCs w:val="24"/>
          <w:rtl w:val="0"/>
        </w:rPr>
        <w:t xml:space="preserve"> Monthly/quarterly cash inflows and outflows.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Sheet:</w:t>
      </w:r>
      <w:r w:rsidDel="00000000" w:rsidR="00000000" w:rsidRPr="00000000">
        <w:rPr>
          <w:sz w:val="24"/>
          <w:szCs w:val="24"/>
          <w:rtl w:val="0"/>
        </w:rPr>
        <w:t xml:space="preserve"> Assets, liabilities, and equity for the business.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Analysis:</w:t>
      </w:r>
      <w:r w:rsidDel="00000000" w:rsidR="00000000" w:rsidRPr="00000000">
        <w:rPr>
          <w:sz w:val="24"/>
          <w:szCs w:val="24"/>
          <w:rtl w:val="0"/>
        </w:rPr>
        <w:t xml:space="preserve"> Calculate break-even points.</w:t>
      </w:r>
    </w:p>
    <w:p w:rsidR="00000000" w:rsidDel="00000000" w:rsidP="00000000" w:rsidRDefault="00000000" w:rsidRPr="00000000" w14:paraId="00000014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lg55j6ns8y7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Funding Requirements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capital needed for startup/expansion, including sources (e.g., loans, investors).</w:t>
      </w:r>
    </w:p>
    <w:p w:rsidR="00000000" w:rsidDel="00000000" w:rsidP="00000000" w:rsidRDefault="00000000" w:rsidRPr="00000000" w14:paraId="00000016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visth63lkoz4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Risk Analysis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financial risks (e.g., crop failure, price fluctuations) and mitigation plans.</w:t>
      </w:r>
    </w:p>
    <w:p w:rsidR="00000000" w:rsidDel="00000000" w:rsidP="00000000" w:rsidRDefault="00000000" w:rsidRPr="00000000" w14:paraId="0000001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wn2qy7qamezp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Appendix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detailed financial projections, charts, or supporting data.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