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e3lf6m5eprdg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Job Interview Summary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xm9vf3if45u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Candidate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[Candidate's full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Date:</w:t>
      </w:r>
      <w:r w:rsidDel="00000000" w:rsidR="00000000" w:rsidRPr="00000000">
        <w:rPr>
          <w:sz w:val="24"/>
          <w:szCs w:val="24"/>
          <w:rtl w:val="0"/>
        </w:rPr>
        <w:t xml:space="preserve"> [Date of interview]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Panel:</w:t>
      </w:r>
      <w:r w:rsidDel="00000000" w:rsidR="00000000" w:rsidRPr="00000000">
        <w:rPr>
          <w:sz w:val="24"/>
          <w:szCs w:val="24"/>
          <w:rtl w:val="0"/>
        </w:rPr>
        <w:t xml:space="preserve"> [Names and titles of interviewers]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Type:</w:t>
      </w:r>
      <w:r w:rsidDel="00000000" w:rsidR="00000000" w:rsidRPr="00000000">
        <w:rPr>
          <w:sz w:val="24"/>
          <w:szCs w:val="24"/>
          <w:rtl w:val="0"/>
        </w:rPr>
        <w:t xml:space="preserve"> [e.g., Phone, Video, In-person]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m0ytbaaecx8g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Key Interview Highlights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Background:</w:t>
      </w:r>
      <w:r w:rsidDel="00000000" w:rsidR="00000000" w:rsidRPr="00000000">
        <w:rPr>
          <w:sz w:val="24"/>
          <w:szCs w:val="24"/>
          <w:rtl w:val="0"/>
        </w:rPr>
        <w:t xml:space="preserve"> [Summarize key aspects of the candidate’s experience.]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Skills:</w:t>
      </w:r>
      <w:r w:rsidDel="00000000" w:rsidR="00000000" w:rsidRPr="00000000">
        <w:rPr>
          <w:sz w:val="24"/>
          <w:szCs w:val="24"/>
          <w:rtl w:val="0"/>
        </w:rPr>
        <w:t xml:space="preserve"> [List skills relevant to the position.]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Identified: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leadership, technical expertise, etc.]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 Identified: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lack of familiarity with specific tools, etc.]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jejzvdfvt2d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Evaluation and Scoring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845"/>
        <w:gridCol w:w="2130"/>
        <w:gridCol w:w="2280"/>
        <w:tblGridChange w:id="0">
          <w:tblGrid>
            <w:gridCol w:w="4845"/>
            <w:gridCol w:w="2130"/>
            <w:gridCol w:w="2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Technical Expertise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Teamwork and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[Comments]</w:t>
            </w:r>
          </w:p>
        </w:tc>
      </w:tr>
    </w:tbl>
    <w:p w:rsidR="00000000" w:rsidDel="00000000" w:rsidP="00000000" w:rsidRDefault="00000000" w:rsidRPr="00000000" w14:paraId="0000001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0mb0v15tf1u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Final Recommendation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Status:</w:t>
      </w:r>
      <w:r w:rsidDel="00000000" w:rsidR="00000000" w:rsidRPr="00000000">
        <w:rPr>
          <w:sz w:val="24"/>
          <w:szCs w:val="24"/>
          <w:rtl w:val="0"/>
        </w:rPr>
        <w:t xml:space="preserve"> [E.g., Proceed to next round, Hold for consideration, Not Recommended.]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Notes:</w:t>
      </w:r>
      <w:r w:rsidDel="00000000" w:rsidR="00000000" w:rsidRPr="00000000">
        <w:rPr>
          <w:sz w:val="24"/>
          <w:szCs w:val="24"/>
          <w:rtl w:val="0"/>
        </w:rPr>
        <w:t xml:space="preserve"> [Summarize key reasons supporting the decision.]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