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7kup52f936c9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Retail Product Supply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y0y8djaj5ic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Retail Product Supply Proposal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Proposal Reference Number:</w:t>
      </w:r>
      <w:r w:rsidDel="00000000" w:rsidR="00000000" w:rsidRPr="00000000">
        <w:rPr>
          <w:sz w:val="24"/>
          <w:szCs w:val="24"/>
          <w:rtl w:val="0"/>
        </w:rPr>
        <w:t xml:space="preserve"> [Insert Reference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n8xhlcca5lm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"We are excited to present our proposal for supplying a wide range of retail products to [Client Name]. Our comprehensive inventory ensures a diverse product range tailored to your business needs."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0wg8vw0t1z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Supply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1</w:t>
      </w:r>
      <w:r w:rsidDel="00000000" w:rsidR="00000000" w:rsidRPr="00000000">
        <w:rPr>
          <w:sz w:val="24"/>
          <w:szCs w:val="24"/>
          <w:rtl w:val="0"/>
        </w:rPr>
        <w:t xml:space="preserve">: [e.g., Home Decor - Wall Art Frames]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2</w:t>
      </w:r>
      <w:r w:rsidDel="00000000" w:rsidR="00000000" w:rsidRPr="00000000">
        <w:rPr>
          <w:sz w:val="24"/>
          <w:szCs w:val="24"/>
          <w:rtl w:val="0"/>
        </w:rPr>
        <w:t xml:space="preserve">: [e.g., Seasonal Items - Christmas Decorations]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Products</w:t>
      </w:r>
      <w:r w:rsidDel="00000000" w:rsidR="00000000" w:rsidRPr="00000000">
        <w:rPr>
          <w:sz w:val="24"/>
          <w:szCs w:val="24"/>
          <w:rtl w:val="0"/>
        </w:rPr>
        <w:t xml:space="preserve">: [Include clothing, accessories, electronics, etc.]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r37xecfg2x8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Quantity and Pricing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standard table format provided in the general template.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f9jczvd2oea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Delivery Schedule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clear details about delivery timelines and terms.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ssibp283ggx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Terms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 payment terms as outlined above.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7mpeh7kh5qpy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Quality Assurance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details about quality standards and customer satisfaction.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