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45818e"/>
          <w:sz w:val="60"/>
          <w:szCs w:val="60"/>
        </w:rPr>
      </w:pPr>
      <w:bookmarkStart w:colFirst="0" w:colLast="0" w:name="_fdykpxscxlrd" w:id="0"/>
      <w:bookmarkEnd w:id="0"/>
      <w:r w:rsidDel="00000000" w:rsidR="00000000" w:rsidRPr="00000000">
        <w:rPr>
          <w:rFonts w:ascii="Proxima Nova" w:cs="Proxima Nova" w:eastAsia="Proxima Nova" w:hAnsi="Proxima Nova"/>
          <w:color w:val="45818e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Team Behavior Contract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851luh5xow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Contract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Name:</w:t>
      </w:r>
      <w:r w:rsidDel="00000000" w:rsidR="00000000" w:rsidRPr="00000000">
        <w:rPr>
          <w:sz w:val="24"/>
          <w:szCs w:val="24"/>
          <w:rtl w:val="0"/>
        </w:rPr>
        <w:t xml:space="preserve"> [Enter team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5yuc9emewr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Expected Behaviors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Respect: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Treat teammates, coaches, and officials with respect at all times.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Accountability: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Take responsibility for your actions and decisions.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Sportsmanship: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Display good sportsmanship during games and practices.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fn6k0u0u3b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Prohibited Behaviors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Misconduct: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Avoid using offensive language or engaging in physical altercations.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Substance Use: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Abstain from drug and alcohol use while representing the team.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Disruption: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Avoid actions that may disrupt team harmony or performance.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864d4i2dueq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Consequences for Misconduct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Warnings:</w:t>
      </w:r>
      <w:r w:rsidDel="00000000" w:rsidR="00000000" w:rsidRPr="00000000">
        <w:rPr>
          <w:sz w:val="24"/>
          <w:szCs w:val="24"/>
          <w:rtl w:val="0"/>
        </w:rPr>
        <w:t xml:space="preserve"> [Outline the warning system, e.g., verbal, written]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Suspension/Termination:</w:t>
      </w:r>
      <w:r w:rsidDel="00000000" w:rsidR="00000000" w:rsidRPr="00000000">
        <w:rPr>
          <w:sz w:val="24"/>
          <w:szCs w:val="24"/>
          <w:rtl w:val="0"/>
        </w:rPr>
        <w:t xml:space="preserve"> [Describe conditions for suspension or removal]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tul8a3z9rh2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ptmbx52b40g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Agreement and Signatures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We, the undersigned, agree to adhere to the rules and guidelines set forth in this behavior contract.</w:t>
      </w:r>
    </w:p>
    <w:tbl>
      <w:tblPr>
        <w:tblStyle w:val="Table1"/>
        <w:tblW w:w="83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55"/>
        <w:gridCol w:w="2175"/>
        <w:gridCol w:w="2295"/>
        <w:tblGridChange w:id="0">
          <w:tblGrid>
            <w:gridCol w:w="3855"/>
            <w:gridCol w:w="2175"/>
            <w:gridCol w:w="22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Member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 Here]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 Here]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