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qwcw93td45m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Apartment Maintenance Checklist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Document Title:</w:t>
      </w:r>
      <w:r w:rsidDel="00000000" w:rsidR="00000000" w:rsidRPr="00000000">
        <w:rPr>
          <w:sz w:val="24"/>
          <w:szCs w:val="24"/>
          <w:rtl w:val="0"/>
        </w:rPr>
        <w:t xml:space="preserve"> Apartment Maintenance Checklist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3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Number/ID:</w:t>
      </w:r>
      <w:r w:rsidDel="00000000" w:rsidR="00000000" w:rsidRPr="00000000">
        <w:rPr>
          <w:sz w:val="24"/>
          <w:szCs w:val="24"/>
          <w:rtl w:val="0"/>
        </w:rPr>
        <w:t xml:space="preserve"> [Insert Apartment Number or ID]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[Monthly, Quarterly, Yearly]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Checklist Items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1.502830674215"/>
        <w:gridCol w:w="3415.4606278950077"/>
        <w:gridCol w:w="1334.3901183736489"/>
        <w:gridCol w:w="1117.6119402985073"/>
        <w:gridCol w:w="1291.0344827586207"/>
        <w:tblGridChange w:id="0">
          <w:tblGrid>
            <w:gridCol w:w="2201.502830674215"/>
            <w:gridCol w:w="3415.4606278950077"/>
            <w:gridCol w:w="1334.3901183736489"/>
            <w:gridCol w:w="1117.6119402985073"/>
            <w:gridCol w:w="1291.0344827586207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Status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plumbing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leaks, clogs, and water flow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smoke detectors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functionality and replace batteries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HVAC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filters and operational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lighting fixtures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for proper operation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Observations and Issues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[Same structure as above.]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