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mz4acwahn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IT Vendor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[Enter URL]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Address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[Enter Street Address]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[Enter City]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[Enter State or Province]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[Enter Postal Code]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[Enter Country]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Details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ID/Code:</w:t>
      </w:r>
      <w:r w:rsidDel="00000000" w:rsidR="00000000" w:rsidRPr="00000000">
        <w:rPr>
          <w:sz w:val="24"/>
          <w:szCs w:val="24"/>
          <w:rtl w:val="0"/>
        </w:rPr>
        <w:t xml:space="preserve"> [Enter Unique ID]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Products/Services:</w:t>
      </w:r>
      <w:r w:rsidDel="00000000" w:rsidR="00000000" w:rsidRPr="00000000">
        <w:rPr>
          <w:sz w:val="24"/>
          <w:szCs w:val="24"/>
          <w:rtl w:val="0"/>
        </w:rPr>
        <w:t xml:space="preserve"> Software Solutions, IT Hardware, Networking Equipment, Cloud Services, Data Management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Enterprise Resource Planning (ERP), Cybersecurity, Web Hosting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[Enter Payment Terms]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  <w:r w:rsidDel="00000000" w:rsidR="00000000" w:rsidRPr="00000000">
        <w:rPr>
          <w:sz w:val="24"/>
          <w:szCs w:val="24"/>
          <w:rtl w:val="0"/>
        </w:rPr>
        <w:t xml:space="preserve"> [Enter Payment Method]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Additional Notes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sz w:val="24"/>
          <w:szCs w:val="24"/>
          <w:rtl w:val="0"/>
        </w:rPr>
        <w:t xml:space="preserve"> ISO 27001, Microsoft Gold Partner, etc.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Availability:</w:t>
      </w:r>
      <w:r w:rsidDel="00000000" w:rsidR="00000000" w:rsidRPr="00000000">
        <w:rPr>
          <w:sz w:val="24"/>
          <w:szCs w:val="24"/>
          <w:rtl w:val="0"/>
        </w:rPr>
        <w:t xml:space="preserve"> 24/7 Customer Support, Dedicated Account Manager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tabs>
        <w:tab w:val="left" w:leader="none" w:pos="1800"/>
      </w:tabs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