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ff2cc" w:val="clear"/>
        </w:rPr>
      </w:pPr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Electrical Equipment Inspection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7hncsloqta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Location/Facility: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[Insert Name of Inspector]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</w:t>
      </w:r>
      <w:r w:rsidDel="00000000" w:rsidR="00000000" w:rsidRPr="00000000">
        <w:rPr>
          <w:sz w:val="24"/>
          <w:szCs w:val="24"/>
          <w:rtl w:val="0"/>
        </w:rPr>
        <w:t xml:space="preserve"> [Insert Electrical Equipment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ID/Serial Number: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74tk3hmo1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3.4728033472802"/>
        <w:gridCol w:w="3309.2887029288704"/>
        <w:gridCol w:w="2134.3933054393306"/>
        <w:gridCol w:w="1972.8451882845188"/>
        <w:tblGridChange w:id="0">
          <w:tblGrid>
            <w:gridCol w:w="1943.4728033472802"/>
            <w:gridCol w:w="3309.2887029288704"/>
            <w:gridCol w:w="2134.3933054393306"/>
            <w:gridCol w:w="1972.845188284518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Body 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cracks, rust, and wear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Electrical Wiring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Look for exposed, loose, or damaged wires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Power Cords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damage or wear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Connections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Verify secure and proper connections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4fh3udfali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tyjjrl5zwf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Functional and Performance Checks</w:t>
      </w:r>
    </w:p>
    <w:tbl>
      <w:tblPr>
        <w:tblStyle w:val="Table2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8.407310704961"/>
        <w:gridCol w:w="3304.1044386422977"/>
        <w:gridCol w:w="2057.733681462141"/>
        <w:gridCol w:w="1969.7545691906007"/>
        <w:tblGridChange w:id="0">
          <w:tblGrid>
            <w:gridCol w:w="2028.407310704961"/>
            <w:gridCol w:w="3304.1044386422977"/>
            <w:gridCol w:w="2057.733681462141"/>
            <w:gridCol w:w="1969.754569190600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Switches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responsiveness and smooth operation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Indicators/LEDs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all indicator lights are operational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Battery Power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battery charge and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Circuit Breakers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circuit breakers for proper 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