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d7e6b" w:val="clear"/>
        </w:rPr>
      </w:pPr>
      <w:bookmarkStart w:colFirst="0" w:colLast="0" w:name="_i4d6hx25xxi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d7e6b" w:val="clear"/>
          <w:rtl w:val="0"/>
        </w:rPr>
        <w:t xml:space="preserve">Environmental Impact Assessment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2m1u9kh9jw2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"Environmental Impact Assessment Report for [Project Name/Location]"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Assessor or organization's name.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Client or regulatory authority.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Include submission date.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 Statement (if applicable).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jd27lc1ul1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Executive Summary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the project.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environmental concerns and anticipated impacts.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recommendations.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nfvb95780u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Introduction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State why the environmental impact assessment is necessary.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  <w:r w:rsidDel="00000000" w:rsidR="00000000" w:rsidRPr="00000000">
        <w:rPr>
          <w:sz w:val="24"/>
          <w:szCs w:val="24"/>
          <w:rtl w:val="0"/>
        </w:rPr>
        <w:t xml:space="preserve"> Define the geographical and thematic scope.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Background:</w:t>
      </w:r>
      <w:r w:rsidDel="00000000" w:rsidR="00000000" w:rsidRPr="00000000">
        <w:rPr>
          <w:sz w:val="24"/>
          <w:szCs w:val="24"/>
          <w:rtl w:val="0"/>
        </w:rPr>
        <w:t xml:space="preserve"> Brief overview of the project and environmental context.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znee6t54k77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Objectives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potential environmental impacts of the proposed project.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Evaluate the significance of these impacts.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 mitigation measures to minimize adverse effects.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wh6ozmwdpxht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Methodology</w:t>
      </w:r>
    </w:p>
    <w:p w:rsidR="00000000" w:rsidDel="00000000" w:rsidP="00000000" w:rsidRDefault="00000000" w:rsidRPr="00000000" w14:paraId="00000015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Approach for identifying and analyzing environmental impacts.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sources (e.g., field surveys, satellite imagery).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and criteria used for impact assessment (e.g., GIS mapping, ecological models).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tscmdnrr6z5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Findings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Environmental Baseline:</w:t>
      </w:r>
      <w:r w:rsidDel="00000000" w:rsidR="00000000" w:rsidRPr="00000000">
        <w:rPr>
          <w:sz w:val="24"/>
          <w:szCs w:val="24"/>
          <w:rtl w:val="0"/>
        </w:rPr>
        <w:t xml:space="preserve"> Current state of the environment (e.g., air, water, soil quality).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Potential Impacts:</w:t>
      </w:r>
      <w:r w:rsidDel="00000000" w:rsidR="00000000" w:rsidRPr="00000000">
        <w:rPr>
          <w:sz w:val="24"/>
          <w:szCs w:val="24"/>
          <w:rtl w:val="0"/>
        </w:rPr>
        <w:t xml:space="preserve"> Predicted impacts on flora, fauna, air, water, and land.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Cumulative Impacts:</w:t>
      </w:r>
      <w:r w:rsidDel="00000000" w:rsidR="00000000" w:rsidRPr="00000000">
        <w:rPr>
          <w:sz w:val="24"/>
          <w:szCs w:val="24"/>
          <w:rtl w:val="0"/>
        </w:rPr>
        <w:t xml:space="preserve"> Long-term or combined impacts.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455x1xnt1t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Analysis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evaluation of impacts (e.g., magnitude, likelihood, reversibility).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Comparison with environmental standards and benchmarks.</w:t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ui6qwbq99mn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Recommendations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 measure 1: Description, responsible party, and timeline.</w:t>
      </w:r>
    </w:p>
    <w:p w:rsidR="00000000" w:rsidDel="00000000" w:rsidP="00000000" w:rsidRDefault="00000000" w:rsidRPr="00000000" w14:paraId="0000002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Mitigation measure 2: Description, responsible party, and timeline.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Monitoring protocols and adaptive management strategies.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8lj2g8gswc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24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findings and mitigation measures.</w:t>
      </w:r>
    </w:p>
    <w:p w:rsidR="00000000" w:rsidDel="00000000" w:rsidP="00000000" w:rsidRDefault="00000000" w:rsidRPr="00000000" w14:paraId="00000025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adhering to recommendations for sustainability.</w:t>
      </w:r>
    </w:p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lkq56pogvo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Appendices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Environmental monitoring data.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Maps, charts, and raw survey data.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