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l0yfmuby1nz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Occupational Therapy Assessment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4t4j2lmqzg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"Occupational Therapy Assessment Report for [Client Name]"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details as mentioned above.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43cqixh6kpg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client’s condition and needs.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recommendations for therapy.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ffh4j7q3hna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Explain the need for occupational therapy assessment.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Define the areas assessed (e.g., physical, cognitive, sensory).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Relevant medical history.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6vw441nwglx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Objectives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the client’s current functional abilities.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barriers to independent living or goal achievement.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a tailored intervention plan.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fyqb2gu1dua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tools used (e.g., functional tests, interviews).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Techniques for gathering information.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Limitations of the assessment.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yohz7x476q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Findings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Abilities and skills retained.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Challenges:</w:t>
      </w:r>
      <w:r w:rsidDel="00000000" w:rsidR="00000000" w:rsidRPr="00000000">
        <w:rPr>
          <w:sz w:val="24"/>
          <w:szCs w:val="24"/>
          <w:rtl w:val="0"/>
        </w:rPr>
        <w:t xml:space="preserve"> Areas requiring intervention.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Environment:</w:t>
      </w:r>
      <w:r w:rsidDel="00000000" w:rsidR="00000000" w:rsidRPr="00000000">
        <w:rPr>
          <w:sz w:val="24"/>
          <w:szCs w:val="24"/>
          <w:rtl w:val="0"/>
        </w:rPr>
        <w:t xml:space="preserve"> Impact of home/workplace on functionality.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azj4rwtlkvt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Analysis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In-depth evaluation of the client’s functional status.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Influence of environmental, social, and physical factors.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x04j0mfuiz4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Recommendations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Therapy goal 1: Description and steps.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Therapy goal 2: Description and steps.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or environmental modifications.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gedxktfnw1z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findings and intervention plan.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outlook for therapy outcomes.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0m8hwln8n13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Appendices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results and observations.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or diagrams of recommended modifications.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