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0e0e3" w:val="clear"/>
        </w:rPr>
      </w:pPr>
      <w:bookmarkStart w:colFirst="0" w:colLast="0" w:name="_h886bwb7rer7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0e0e3" w:val="clear"/>
          <w:rtl w:val="0"/>
        </w:rPr>
        <w:t xml:space="preserve">One-Page Daycare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j768ey2uag6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Business Name &amp; Vision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(Daycare Name)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Vision:</w:t>
      </w:r>
      <w:r w:rsidDel="00000000" w:rsidR="00000000" w:rsidRPr="00000000">
        <w:rPr>
          <w:sz w:val="24"/>
          <w:szCs w:val="24"/>
          <w:rtl w:val="0"/>
        </w:rPr>
        <w:t xml:space="preserve"> To provide a safe, nurturing, and educational environment where children thrive.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37meal29e8x" w:id="2"/>
      <w:bookmarkEnd w:id="2"/>
      <w:r w:rsidDel="00000000" w:rsidR="00000000" w:rsidRPr="00000000">
        <w:rPr>
          <w:b w:val="1"/>
          <w:color w:val="000000"/>
          <w:rtl w:val="0"/>
        </w:rPr>
        <w:t xml:space="preserve">Mission Statement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support working families by offering high-quality childcare focused on learning and development.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4gkfwnhi2a2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Enroll 30 children within the first 6 months.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 monthly revenue of $15,000 by Year 1.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an after-school program by Year 2.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2sqgq5f0z40" w:id="4"/>
      <w:bookmarkEnd w:id="4"/>
      <w:r w:rsidDel="00000000" w:rsidR="00000000" w:rsidRPr="00000000">
        <w:rPr>
          <w:b w:val="1"/>
          <w:color w:val="000000"/>
          <w:rtl w:val="0"/>
        </w:rPr>
        <w:t xml:space="preserve">Target Market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Working parents with children aged 6 months to 5 years.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6ez2bhzrvvl" w:id="5"/>
      <w:bookmarkEnd w:id="5"/>
      <w:r w:rsidDel="00000000" w:rsidR="00000000" w:rsidRPr="00000000">
        <w:rPr>
          <w:b w:val="1"/>
          <w:color w:val="000000"/>
          <w:rtl w:val="0"/>
        </w:rPr>
        <w:t xml:space="preserve">Value Proposition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Safe, affordable childcare with a focus on early education and personal attention.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8eev36v47p0" w:id="6"/>
      <w:bookmarkEnd w:id="6"/>
      <w:r w:rsidDel="00000000" w:rsidR="00000000" w:rsidRPr="00000000">
        <w:rPr>
          <w:b w:val="1"/>
          <w:color w:val="000000"/>
          <w:rtl w:val="0"/>
        </w:rPr>
        <w:t xml:space="preserve">Products/Services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Full-time childcare for infants and toddlers.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Early learning programs and structured activities.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After-school care.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05khcc24za4" w:id="7"/>
      <w:bookmarkEnd w:id="7"/>
      <w:r w:rsidDel="00000000" w:rsidR="00000000" w:rsidRPr="00000000">
        <w:rPr>
          <w:b w:val="1"/>
          <w:color w:val="000000"/>
          <w:rtl w:val="0"/>
        </w:rPr>
        <w:t xml:space="preserve">Marketing &amp; Sales Strategy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partnerships with schools and community centers.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Word-of-mouth referrals and local flyers.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campaigns targeting parents.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ucj0xkmy7yk" w:id="8"/>
      <w:bookmarkEnd w:id="8"/>
      <w:r w:rsidDel="00000000" w:rsidR="00000000" w:rsidRPr="00000000">
        <w:rPr>
          <w:b w:val="1"/>
          <w:color w:val="000000"/>
          <w:rtl w:val="0"/>
        </w:rPr>
        <w:t xml:space="preserve">Operations Plan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a structured daily schedule for children.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Staff-to-child ratio compliance and safety checks.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3rt8g26lxjd" w:id="9"/>
      <w:bookmarkEnd w:id="9"/>
      <w:r w:rsidDel="00000000" w:rsidR="00000000" w:rsidRPr="00000000">
        <w:rPr>
          <w:b w:val="1"/>
          <w:color w:val="000000"/>
          <w:rtl w:val="0"/>
        </w:rPr>
        <w:t xml:space="preserve">Financial Summary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sz w:val="24"/>
          <w:szCs w:val="24"/>
          <w:rtl w:val="0"/>
        </w:rPr>
        <w:t xml:space="preserve"> $60,000 (rent, staff salaries, toys).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Streams:</w:t>
      </w:r>
      <w:r w:rsidDel="00000000" w:rsidR="00000000" w:rsidRPr="00000000">
        <w:rPr>
          <w:sz w:val="24"/>
          <w:szCs w:val="24"/>
          <w:rtl w:val="0"/>
        </w:rPr>
        <w:t xml:space="preserve"> Enrollment fees and additional programs.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Goals:</w:t>
      </w:r>
      <w:r w:rsidDel="00000000" w:rsidR="00000000" w:rsidRPr="00000000">
        <w:rPr>
          <w:sz w:val="24"/>
          <w:szCs w:val="24"/>
          <w:rtl w:val="0"/>
        </w:rPr>
        <w:t xml:space="preserve"> Positive cash flow within 12 months.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