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color w:val="b45f06"/>
          <w:sz w:val="24"/>
          <w:szCs w:val="24"/>
        </w:rPr>
      </w:pPr>
      <w:bookmarkStart w:colFirst="0" w:colLast="0" w:name="_akc0k933bz9r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Annual Social Media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This report provides a comprehensive review of social media performance over an entire year, focusing on strategic insights and long-term trends.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vw1wrfgqu2o" w:id="1"/>
      <w:bookmarkEnd w:id="1"/>
      <w:r w:rsidDel="00000000" w:rsidR="00000000" w:rsidRPr="00000000">
        <w:rPr>
          <w:b w:val="1"/>
          <w:color w:val="000000"/>
          <w:rtl w:val="0"/>
        </w:rPr>
        <w:t xml:space="preserve">Structure: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Page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"Annual Social Media Performance Report"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Name, Year, Prepared by (Department/Team)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year’s performance, achievements, and growth.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Yearly Goals Overview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year’s goals and compare performance against KPIs.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Metrics Overview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engagements, impressions, reach, follower growth, and conversions.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Quarterly Breakdown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Performance analysis by quarter, showing growth trends.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Platform Analysis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review of each platform’s performance throughout the year.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 Campaigns/Content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top campaigns, strategies, and content that drove success.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Audience Growth and Trends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Analysis of demographic shifts, audience growth, and engagement trends.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ROI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Measure of return on investment for social media campaigns.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Strategic Recommendations for Next Year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Adjustments to strategy, content recommendations, and new goals.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of the year’s performance and future expectations.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