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sz w:val="60"/>
          <w:szCs w:val="60"/>
          <w:shd w:fill="e6b8af" w:val="clear"/>
        </w:rPr>
      </w:pPr>
      <w:bookmarkStart w:colFirst="0" w:colLast="0" w:name="_re0wdnpdgu5x" w:id="0"/>
      <w:bookmarkEnd w:id="0"/>
      <w:r w:rsidDel="00000000" w:rsidR="00000000" w:rsidRPr="00000000">
        <w:rPr>
          <w:b w:val="1"/>
          <w:sz w:val="60"/>
          <w:szCs w:val="60"/>
          <w:shd w:fill="e6b8af" w:val="clear"/>
          <w:rtl w:val="0"/>
        </w:rPr>
        <w:t xml:space="preserve">Baby Spa Business Plan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itol8y5ffza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Introduction to a unique spa concept tailored for babies.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Focus on promoting relaxation and developmental wellness for infants.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financial highlights and goals.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x525tp2tds9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Business Description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Services: Baby massages, hydrotherapy, infant yoga.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Facility designed with baby-safe materials.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Unique features like sensory stimulation zones.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t43oqkikh48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Market Analysis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Growing demand for baby wellness services.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Target audience: New parents seeking innovative wellness experiences.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Competitor research: Highlight lack of similar services in the area.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bfyihk24l24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Services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Baby massage and hydrotherapy sessions.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Parent-baby bonding packages.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Sale of baby-safe oils and skincare products.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d6cilatfijt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Marketing Strategy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Collaborate with pediatricians and baby care stores.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Instagram and Facebook to showcase adorable, calming experiences.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Organize workshops for parents.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ovlts4vr0aa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Financial Plan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Initial setup costs for hydrotherapy tubs, baby-safe equipment.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Revenue model: Package-based pricing.</w:t>
      </w:r>
    </w:p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