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nusca91kkbjs" w:id="0"/>
      <w:bookmarkEnd w:id="0"/>
      <w:r w:rsidDel="00000000" w:rsidR="00000000" w:rsidRPr="00000000">
        <w:rPr>
          <w:rFonts w:ascii="Proxima Nova" w:cs="Proxima Nova" w:eastAsia="Proxima Nova" w:hAnsi="Proxima Nova"/>
          <w:color w:val="cc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Electrical Dem</w:t>
        <w:tab/>
        <w:t xml:space="preserve">olition Scope of Work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o7r406nwub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Overview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[Insert Project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[Insert Client Name]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Demolition Purpose</w:t>
      </w:r>
      <w:r w:rsidDel="00000000" w:rsidR="00000000" w:rsidRPr="00000000">
        <w:rPr>
          <w:sz w:val="24"/>
          <w:szCs w:val="24"/>
          <w:rtl w:val="0"/>
        </w:rPr>
        <w:t xml:space="preserve">: Removal of electrical systems for [renovation/relocation].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dqqhp8n66x5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Safely remove outdated or unnecessary electrical installations.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compliance with safety and environmental standards.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y3xdnk66puv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 of Work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 Pre-Demolition Activities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site surveys and risk assessments.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Disconnect and de-energize electrical systems.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Demolition Work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Remove wiring, panels, conduits, and other electrical components.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Properly dispose of hazardous materials (if applicable).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3.3. Safety Measures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 safety protocols for workers and surroundings.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insulated tools and equipment.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2ygmpgthhp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Demolition progress reports.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Waste disposal documentation.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udnnju9kwk4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Exclusions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Installation of new electrical systems.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uvwtjbhi34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Standards and Codes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OSHA guidelines and local safety codes.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x9lp4bqlaen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Timelines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schedule for the demolition process.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