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5b9gxpwn9v3p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Property Tax Payment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[Enter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7okogbtacol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Property Owner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[Property Owner’s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[Address of the Property]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q4d2itylhgf" w:id="2"/>
      <w:bookmarkEnd w:id="2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Check, Bank Transfer, etc.]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sz w:val="24"/>
          <w:szCs w:val="24"/>
          <w:rtl w:val="0"/>
        </w:rPr>
        <w:t xml:space="preserve"> [Transaction ID, if applicable]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[Enter Amount, e.g., $1,200.00]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</w:t>
      </w:r>
      <w:r w:rsidDel="00000000" w:rsidR="00000000" w:rsidRPr="00000000">
        <w:rPr>
          <w:sz w:val="24"/>
          <w:szCs w:val="24"/>
          <w:rtl w:val="0"/>
        </w:rPr>
        <w:t xml:space="preserve"> [Enter Currency, e.g., USD]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10fqni5re" w:id="3"/>
      <w:bookmarkEnd w:id="3"/>
      <w:r w:rsidDel="00000000" w:rsidR="00000000" w:rsidRPr="00000000">
        <w:rPr>
          <w:b w:val="1"/>
          <w:color w:val="000000"/>
          <w:rtl w:val="0"/>
        </w:rPr>
        <w:t xml:space="preserve">Tax Details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Tax Period:</w:t>
      </w:r>
      <w:r w:rsidDel="00000000" w:rsidR="00000000" w:rsidRPr="00000000">
        <w:rPr>
          <w:sz w:val="24"/>
          <w:szCs w:val="24"/>
          <w:rtl w:val="0"/>
        </w:rPr>
        <w:t xml:space="preserve"> [Enter Period, e.g., 2024-2025]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Invoice/Reference Number:</w:t>
      </w:r>
      <w:r w:rsidDel="00000000" w:rsidR="00000000" w:rsidRPr="00000000">
        <w:rPr>
          <w:sz w:val="24"/>
          <w:szCs w:val="24"/>
          <w:rtl w:val="0"/>
        </w:rPr>
        <w:t xml:space="preserve"> [Enter Reference Number]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dd145cam4kc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Confirmation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receipt confirms the payment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for the property taxes owed for the above-mentioned period.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Issuing Authority/Representative]</w:t>
        <w:br w:type="textWrapping"/>
        <w:t xml:space="preserve">[Signature,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