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r3b08jkimwd3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Software Development Non-Disclosure Agreement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</w:t>
      </w:r>
      <w:r w:rsidDel="00000000" w:rsidR="00000000" w:rsidRPr="00000000">
        <w:rPr>
          <w:sz w:val="24"/>
          <w:szCs w:val="24"/>
          <w:rtl w:val="0"/>
        </w:rPr>
        <w:t xml:space="preserve"> is entered into as of [Date] by: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[Disclosing Party Name]</w:t>
      </w:r>
      <w:r w:rsidDel="00000000" w:rsidR="00000000" w:rsidRPr="00000000">
        <w:rPr>
          <w:sz w:val="24"/>
          <w:szCs w:val="24"/>
          <w:rtl w:val="0"/>
        </w:rPr>
        <w:t xml:space="preserve">, ("Disclosing Party")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[Receiving Party Name]</w:t>
      </w:r>
      <w:r w:rsidDel="00000000" w:rsidR="00000000" w:rsidRPr="00000000">
        <w:rPr>
          <w:sz w:val="24"/>
          <w:szCs w:val="24"/>
          <w:rtl w:val="0"/>
        </w:rPr>
        <w:t xml:space="preserve">, ("Receiving Party").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jxdryxi81gi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Definition of Confidential Information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proprietary or confidential information related to [Project/Business].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o0uxl2ip3py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Obligations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Receiving Party agrees to keep all disclosed information confidential and not to disclose it to third parties.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sor62k2jplr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Exclusions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Information that is publicly available or independently developed without breach.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2etk8adsg27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Term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will remain in effect for [Number] years after the date of disclosure.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9lseceo7478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Remedies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Breach may result in injunctive relief and damages.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Disclosing Party: _________________________ | Receiving Party: 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