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h7z0mmme1hk4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Transportation Business Marketing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1hf927lwuq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[Insert Business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Focus:</w:t>
      </w:r>
      <w:r w:rsidDel="00000000" w:rsidR="00000000" w:rsidRPr="00000000">
        <w:rPr>
          <w:sz w:val="24"/>
          <w:szCs w:val="24"/>
          <w:rtl w:val="0"/>
        </w:rPr>
        <w:t xml:space="preserve"> [Freight, Passenger, Logistics, Medical, or Fuel Transportation]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[Who you serve]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Objectives:</w:t>
      </w:r>
      <w:r w:rsidDel="00000000" w:rsidR="00000000" w:rsidRPr="00000000">
        <w:rPr>
          <w:sz w:val="24"/>
          <w:szCs w:val="24"/>
          <w:rtl w:val="0"/>
        </w:rPr>
        <w:t xml:space="preserve"> [Brand awareness, customer acquisition, loyalty programs]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cwgspij8al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 Research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Trends:</w:t>
      </w:r>
      <w:r w:rsidDel="00000000" w:rsidR="00000000" w:rsidRPr="00000000">
        <w:rPr>
          <w:sz w:val="24"/>
          <w:szCs w:val="24"/>
          <w:rtl w:val="0"/>
        </w:rPr>
        <w:t xml:space="preserve"> [What’s working in transportation marketing]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Insights:</w:t>
      </w:r>
      <w:r w:rsidDel="00000000" w:rsidR="00000000" w:rsidRPr="00000000">
        <w:rPr>
          <w:sz w:val="24"/>
          <w:szCs w:val="24"/>
          <w:rtl w:val="0"/>
        </w:rPr>
        <w:t xml:space="preserve"> [Key demographics and preferences]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Competitor Analysis:</w:t>
      </w:r>
      <w:r w:rsidDel="00000000" w:rsidR="00000000" w:rsidRPr="00000000">
        <w:rPr>
          <w:sz w:val="24"/>
          <w:szCs w:val="24"/>
          <w:rtl w:val="0"/>
        </w:rPr>
        <w:t xml:space="preserve"> [Marketing tactics used by competitors]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t5msnpg3gj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Marketing Strategies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Branding:</w:t>
      </w:r>
      <w:r w:rsidDel="00000000" w:rsidR="00000000" w:rsidRPr="00000000">
        <w:rPr>
          <w:sz w:val="24"/>
          <w:szCs w:val="24"/>
          <w:rtl w:val="0"/>
        </w:rPr>
        <w:t xml:space="preserve"> [Creating a unique and recognizable brand image]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Online Marketing:</w:t>
      </w:r>
      <w:r w:rsidDel="00000000" w:rsidR="00000000" w:rsidRPr="00000000">
        <w:rPr>
          <w:sz w:val="24"/>
          <w:szCs w:val="24"/>
          <w:rtl w:val="0"/>
        </w:rPr>
        <w:t xml:space="preserve"> [Website, social media, email campaigns]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Traditional Marketing:</w:t>
      </w:r>
      <w:r w:rsidDel="00000000" w:rsidR="00000000" w:rsidRPr="00000000">
        <w:rPr>
          <w:sz w:val="24"/>
          <w:szCs w:val="24"/>
          <w:rtl w:val="0"/>
        </w:rPr>
        <w:t xml:space="preserve"> [Local newspapers, brochures, billboards]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Partnerships:</w:t>
      </w:r>
      <w:r w:rsidDel="00000000" w:rsidR="00000000" w:rsidRPr="00000000">
        <w:rPr>
          <w:sz w:val="24"/>
          <w:szCs w:val="24"/>
          <w:rtl w:val="0"/>
        </w:rPr>
        <w:t xml:space="preserve"> [Collaboration with hospitals, businesses, or gas stations]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36788m2x19t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Sales Plan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Strategy:</w:t>
      </w:r>
      <w:r w:rsidDel="00000000" w:rsidR="00000000" w:rsidRPr="00000000">
        <w:rPr>
          <w:sz w:val="24"/>
          <w:szCs w:val="24"/>
          <w:rtl w:val="0"/>
        </w:rPr>
        <w:t xml:space="preserve"> [Competitive, premium, or value-based pricing]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Channels:</w:t>
      </w:r>
      <w:r w:rsidDel="00000000" w:rsidR="00000000" w:rsidRPr="00000000">
        <w:rPr>
          <w:sz w:val="24"/>
          <w:szCs w:val="24"/>
          <w:rtl w:val="0"/>
        </w:rPr>
        <w:t xml:space="preserve"> [Online bookings, apps, partnerships]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Loyalty Programs:</w:t>
      </w:r>
      <w:r w:rsidDel="00000000" w:rsidR="00000000" w:rsidRPr="00000000">
        <w:rPr>
          <w:sz w:val="24"/>
          <w:szCs w:val="24"/>
          <w:rtl w:val="0"/>
        </w:rPr>
        <w:t xml:space="preserve"> [For recurring customers]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z4bzhjwzvbg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za5pxnr0fh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Budget and ROI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Budget:</w:t>
      </w:r>
      <w:r w:rsidDel="00000000" w:rsidR="00000000" w:rsidRPr="00000000">
        <w:rPr>
          <w:sz w:val="24"/>
          <w:szCs w:val="24"/>
          <w:rtl w:val="0"/>
        </w:rPr>
        <w:t xml:space="preserve"> [Detailed breakdown]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Return on Investment:</w:t>
      </w:r>
      <w:r w:rsidDel="00000000" w:rsidR="00000000" w:rsidRPr="00000000">
        <w:rPr>
          <w:sz w:val="24"/>
          <w:szCs w:val="24"/>
          <w:rtl w:val="0"/>
        </w:rPr>
        <w:t xml:space="preserve"> [Customer acquisition cost, revenue goals]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