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2uqcwjf705e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Fuel Transportation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osn5sq6m2e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Business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</w:t>
      </w:r>
      <w:r w:rsidDel="00000000" w:rsidR="00000000" w:rsidRPr="00000000">
        <w:rPr>
          <w:sz w:val="24"/>
          <w:szCs w:val="24"/>
          <w:rtl w:val="0"/>
        </w:rPr>
        <w:t xml:space="preserve"> [Fuel Hauling, Bulk Petroleum Transport, etc.]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[Brief mission statement]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sz w:val="24"/>
          <w:szCs w:val="24"/>
          <w:rtl w:val="0"/>
        </w:rPr>
        <w:t xml:space="preserve"> [Services provided, including target industries]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Needs:</w:t>
      </w:r>
      <w:r w:rsidDel="00000000" w:rsidR="00000000" w:rsidRPr="00000000">
        <w:rPr>
          <w:sz w:val="24"/>
          <w:szCs w:val="24"/>
          <w:rtl w:val="0"/>
        </w:rPr>
        <w:t xml:space="preserve"> [Overview of financial requirements and use of funds]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  <w:r w:rsidDel="00000000" w:rsidR="00000000" w:rsidRPr="00000000">
        <w:rPr>
          <w:sz w:val="24"/>
          <w:szCs w:val="24"/>
          <w:rtl w:val="0"/>
        </w:rPr>
        <w:t xml:space="preserve"> [Key short-term and long-term goals]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my9jm3t4zk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Description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 and Legal Structure:</w:t>
      </w:r>
      <w:r w:rsidDel="00000000" w:rsidR="00000000" w:rsidRPr="00000000">
        <w:rPr>
          <w:sz w:val="24"/>
          <w:szCs w:val="24"/>
          <w:rtl w:val="0"/>
        </w:rPr>
        <w:t xml:space="preserve"> [LLC, Corporation, etc.]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Owner/Founder Information:</w:t>
      </w:r>
      <w:r w:rsidDel="00000000" w:rsidR="00000000" w:rsidRPr="00000000">
        <w:rPr>
          <w:sz w:val="24"/>
          <w:szCs w:val="24"/>
          <w:rtl w:val="0"/>
        </w:rPr>
        <w:t xml:space="preserve"> [Brief background]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and Facilities:</w:t>
      </w:r>
      <w:r w:rsidDel="00000000" w:rsidR="00000000" w:rsidRPr="00000000">
        <w:rPr>
          <w:sz w:val="24"/>
          <w:szCs w:val="24"/>
          <w:rtl w:val="0"/>
        </w:rPr>
        <w:t xml:space="preserve"> [Headquarters, fueling stations, vehicle yards]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[Revenue through B2B contracts, government tenders]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x1o6dlvnyp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[Trends in fuel transportation]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[Gas stations, industrial clients, government agencies]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[Competitors and unique offerings]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Needs:</w:t>
      </w:r>
      <w:r w:rsidDel="00000000" w:rsidR="00000000" w:rsidRPr="00000000">
        <w:rPr>
          <w:sz w:val="24"/>
          <w:szCs w:val="24"/>
          <w:rtl w:val="0"/>
        </w:rPr>
        <w:t xml:space="preserve"> [Addressing fuel transport demands and reliability]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gqiajpwohe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Offered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Services:</w:t>
      </w:r>
      <w:r w:rsidDel="00000000" w:rsidR="00000000" w:rsidRPr="00000000">
        <w:rPr>
          <w:sz w:val="24"/>
          <w:szCs w:val="24"/>
          <w:rtl w:val="0"/>
        </w:rPr>
        <w:t xml:space="preserve"> [Fuel delivery, bulk transport of petroleum, emergency fuel supply]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Specialized Services:</w:t>
      </w:r>
      <w:r w:rsidDel="00000000" w:rsidR="00000000" w:rsidRPr="00000000">
        <w:rPr>
          <w:sz w:val="24"/>
          <w:szCs w:val="24"/>
          <w:rtl w:val="0"/>
        </w:rPr>
        <w:t xml:space="preserve"> [Hazardous materials handling, fuel storage solutions]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Area:</w:t>
      </w:r>
      <w:r w:rsidDel="00000000" w:rsidR="00000000" w:rsidRPr="00000000">
        <w:rPr>
          <w:sz w:val="24"/>
          <w:szCs w:val="24"/>
          <w:rtl w:val="0"/>
        </w:rPr>
        <w:t xml:space="preserve"> [National or regional]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7yxu7s14g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Fleet Management:</w:t>
      </w:r>
      <w:r w:rsidDel="00000000" w:rsidR="00000000" w:rsidRPr="00000000">
        <w:rPr>
          <w:sz w:val="24"/>
          <w:szCs w:val="24"/>
          <w:rtl w:val="0"/>
        </w:rPr>
        <w:t xml:space="preserve"> [Tankers, hazardous material certifications]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Utilized:</w:t>
      </w:r>
      <w:r w:rsidDel="00000000" w:rsidR="00000000" w:rsidRPr="00000000">
        <w:rPr>
          <w:sz w:val="24"/>
          <w:szCs w:val="24"/>
          <w:rtl w:val="0"/>
        </w:rPr>
        <w:t xml:space="preserve"> [Fuel monitoring systems, route optimization software]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 Requirements:</w:t>
      </w:r>
      <w:r w:rsidDel="00000000" w:rsidR="00000000" w:rsidRPr="00000000">
        <w:rPr>
          <w:sz w:val="24"/>
          <w:szCs w:val="24"/>
          <w:rtl w:val="0"/>
        </w:rPr>
        <w:t xml:space="preserve"> [Certified drivers, safety inspectors, dispatchers]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Compliance:</w:t>
      </w:r>
      <w:r w:rsidDel="00000000" w:rsidR="00000000" w:rsidRPr="00000000">
        <w:rPr>
          <w:sz w:val="24"/>
          <w:szCs w:val="24"/>
          <w:rtl w:val="0"/>
        </w:rPr>
        <w:t xml:space="preserve"> [HAZMAT regulations, environmental compliance]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