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9999" w:val="clear"/>
        </w:rPr>
      </w:pPr>
      <w:bookmarkStart w:colFirst="0" w:colLast="0" w:name="_f8o6bizd8tjp" w:id="0"/>
      <w:bookmarkEnd w:id="0"/>
      <w:r w:rsidDel="00000000" w:rsidR="00000000" w:rsidRPr="00000000">
        <w:rPr>
          <w:b w:val="1"/>
          <w:sz w:val="60"/>
          <w:szCs w:val="60"/>
          <w:shd w:fill="ea9999" w:val="clear"/>
          <w:rtl w:val="0"/>
        </w:rPr>
        <w:t xml:space="preserve">Quantitative Research Work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0zwq4yi266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Research Title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title that reflects the quantitative focus of the research.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Introduction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 and rationale for choosing a quantitative approach.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Problem statement and specific objectives.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Research Questions and Hypotheses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measurable research questions.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testable hypotheses.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Literature Review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studies employing quantitative methods.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Methodology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Design:</w:t>
      </w:r>
      <w:r w:rsidDel="00000000" w:rsidR="00000000" w:rsidRPr="00000000">
        <w:rPr>
          <w:sz w:val="24"/>
          <w:szCs w:val="24"/>
          <w:rtl w:val="0"/>
        </w:rPr>
        <w:t xml:space="preserve"> Experimental, correlational, or survey-based.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Population and Sample:</w:t>
      </w:r>
      <w:r w:rsidDel="00000000" w:rsidR="00000000" w:rsidRPr="00000000">
        <w:rPr>
          <w:sz w:val="24"/>
          <w:szCs w:val="24"/>
          <w:rtl w:val="0"/>
        </w:rPr>
        <w:t xml:space="preserve"> Target population, sampling method, and sample size determination.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Instruments:</w:t>
      </w:r>
      <w:r w:rsidDel="00000000" w:rsidR="00000000" w:rsidRPr="00000000">
        <w:rPr>
          <w:sz w:val="24"/>
          <w:szCs w:val="24"/>
          <w:rtl w:val="0"/>
        </w:rPr>
        <w:t xml:space="preserve"> Surveys, tests, or tools used for data collection.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Procedures:</w:t>
      </w:r>
      <w:r w:rsidDel="00000000" w:rsidR="00000000" w:rsidRPr="00000000">
        <w:rPr>
          <w:sz w:val="24"/>
          <w:szCs w:val="24"/>
          <w:rtl w:val="0"/>
        </w:rPr>
        <w:t xml:space="preserve"> Detailed, step-by-step explanation.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Statistical Methods: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Descriptive statistics (mean, median, standard deviation).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Inferential statistics (t-tests, regression, ANOVA, etc.).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Work Schedule/Timeline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</w:r>
    </w:p>
    <w:tbl>
      <w:tblPr>
        <w:tblStyle w:val="Table1"/>
        <w:tblW w:w="84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10"/>
        <w:gridCol w:w="4380"/>
        <w:tblGridChange w:id="0">
          <w:tblGrid>
            <w:gridCol w:w="4110"/>
            <w:gridCol w:w="43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 (Start-End)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Literature Review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 1 - Jan 15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Survey 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 16 - Jan 31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Collection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Feb 1 - Feb 28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Analysis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 1 - Mar 15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Final Report Writing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 16 - Mar 31</w:t>
            </w:r>
          </w:p>
        </w:tc>
      </w:tr>
    </w:tbl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uqov0gp244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Resources Required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Human Resources:</w:t>
      </w:r>
      <w:r w:rsidDel="00000000" w:rsidR="00000000" w:rsidRPr="00000000">
        <w:rPr>
          <w:sz w:val="24"/>
          <w:szCs w:val="24"/>
          <w:rtl w:val="0"/>
        </w:rPr>
        <w:t xml:space="preserve"> Field researchers, statisticians, etc.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Tools:</w:t>
      </w:r>
      <w:r w:rsidDel="00000000" w:rsidR="00000000" w:rsidRPr="00000000">
        <w:rPr>
          <w:sz w:val="24"/>
          <w:szCs w:val="24"/>
          <w:rtl w:val="0"/>
        </w:rPr>
        <w:t xml:space="preserve"> Statistical software (e.g., SPSS, R, Python).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Budget:</w:t>
      </w:r>
      <w:r w:rsidDel="00000000" w:rsidR="00000000" w:rsidRPr="00000000">
        <w:rPr>
          <w:sz w:val="24"/>
          <w:szCs w:val="24"/>
          <w:rtl w:val="0"/>
        </w:rPr>
        <w:t xml:space="preserve"> Allocation for data collection and analysis tools.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b32l7c9fc4x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Ethical Considerations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Participant confidentiality, informed consent, and institutional review board (IRB) approval.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c7dm5epdcix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Expected Outcomes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statistical results and their implications.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fp9nolvsgu5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References</w:t>
      </w:r>
    </w:p>
    <w:p w:rsidR="00000000" w:rsidDel="00000000" w:rsidP="00000000" w:rsidRDefault="00000000" w:rsidRPr="00000000" w14:paraId="0000002C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Properly formatted citations for quantitative research literature.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xfo8tcjibca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Appendices (if applicable)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instruments, statistical formulae, or raw data samples.</w:t>
      </w:r>
    </w:p>
    <w:p w:rsidR="00000000" w:rsidDel="00000000" w:rsidP="00000000" w:rsidRDefault="00000000" w:rsidRPr="00000000" w14:paraId="0000002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