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ea9999" w:val="clear"/>
        </w:rPr>
      </w:pPr>
      <w:bookmarkStart w:colFirst="0" w:colLast="0" w:name="_lkkqi4hs324i" w:id="0"/>
      <w:bookmarkEnd w:id="0"/>
      <w:r w:rsidDel="00000000" w:rsidR="00000000" w:rsidRPr="00000000">
        <w:rPr>
          <w:b w:val="1"/>
          <w:sz w:val="60"/>
          <w:szCs w:val="60"/>
          <w:shd w:fill="ea9999" w:val="clear"/>
          <w:rtl w:val="0"/>
        </w:rPr>
        <w:t xml:space="preserve">Sales Analysis Report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chr3xa4bktu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Sales Analysis Report.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[Author/Organization Name].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[Submission Date].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tujz2llxzjb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Executive Summary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sales performance.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findings (e.g., total revenue, growth rate).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areas needing improvement.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2af2l80cb7k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Introduction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</w:t>
      </w:r>
      <w:r w:rsidDel="00000000" w:rsidR="00000000" w:rsidRPr="00000000">
        <w:rPr>
          <w:sz w:val="24"/>
          <w:szCs w:val="24"/>
          <w:rtl w:val="0"/>
        </w:rPr>
        <w:t xml:space="preserve">: Context (e.g., time period, market conditions).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Purpose of the analysis (e.g., identify growth opportunities).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</w:t>
      </w:r>
      <w:r w:rsidDel="00000000" w:rsidR="00000000" w:rsidRPr="00000000">
        <w:rPr>
          <w:sz w:val="24"/>
          <w:szCs w:val="24"/>
          <w:rtl w:val="0"/>
        </w:rPr>
        <w:t xml:space="preserve">: Sales regions, products, or channels analyzed.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8du9vy40tar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Data Collection</w:t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Sources</w:t>
      </w:r>
      <w:r w:rsidDel="00000000" w:rsidR="00000000" w:rsidRPr="00000000">
        <w:rPr>
          <w:sz w:val="24"/>
          <w:szCs w:val="24"/>
          <w:rtl w:val="0"/>
        </w:rPr>
        <w:t xml:space="preserve">: Sales database, CRM systems.</w:t>
      </w:r>
    </w:p>
    <w:p w:rsidR="00000000" w:rsidDel="00000000" w:rsidP="00000000" w:rsidRDefault="00000000" w:rsidRPr="00000000" w14:paraId="00000010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Period</w:t>
      </w:r>
      <w:r w:rsidDel="00000000" w:rsidR="00000000" w:rsidRPr="00000000">
        <w:rPr>
          <w:sz w:val="24"/>
          <w:szCs w:val="24"/>
          <w:rtl w:val="0"/>
        </w:rPr>
        <w:t xml:space="preserve">: Timeframe of data used.</w:t>
      </w:r>
    </w:p>
    <w:p w:rsidR="00000000" w:rsidDel="00000000" w:rsidP="00000000" w:rsidRDefault="00000000" w:rsidRPr="00000000" w14:paraId="00000011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Limitations</w:t>
      </w:r>
      <w:r w:rsidDel="00000000" w:rsidR="00000000" w:rsidRPr="00000000">
        <w:rPr>
          <w:sz w:val="24"/>
          <w:szCs w:val="24"/>
          <w:rtl w:val="0"/>
        </w:rPr>
        <w:t xml:space="preserve">: Incomplete data, seasonal factors.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dm1ikkpgfye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Analysis and Findings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Total sales and growth trends.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Best-performing products/services.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Regional and channel-wise performance.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Factors driving high/low sales.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l9midyy82f3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Discussion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Comparison with targets or previous periods.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Identification of high-potential areas.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External influences (e.g., market trends, competition).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m33jfa5777a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Recommendations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Strategies to boost sales (e.g., marketing campaigns, focus areas).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Adjustments to pricing or distribution.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l6qxdroaq55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Conclusion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takeaways from the sales analysis.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Emphasis on actionable insights.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8zp36lfgxf9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Appendices</w:t>
      </w:r>
    </w:p>
    <w:p w:rsidR="00000000" w:rsidDel="00000000" w:rsidP="00000000" w:rsidRDefault="00000000" w:rsidRPr="00000000" w14:paraId="00000022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tables or graphs.</w:t>
      </w:r>
    </w:p>
    <w:p w:rsidR="00000000" w:rsidDel="00000000" w:rsidP="00000000" w:rsidRDefault="00000000" w:rsidRPr="00000000" w14:paraId="0000002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