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lo3nd0fbokf6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Hotel No Refund Policy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Effective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Last Updated: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9fpgn4v44x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Overview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choosing [Hotel Name]. We strive to provide exceptional service and accommodations. Please review this No Refund Policy carefully before booking.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lpi3mmg2vx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Policy Scope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policy applies to all bookings, reservations, and related services provided by [Hotel Name].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bhc6zo2ba3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No Refunds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reservations are non-refundable. Refunds will not be provided under any circumstances, including but not limited to: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Changes to travel plans.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Early departure or late check-in.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Dissatisfaction with the stay.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yiuvld3q9ny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Cancellation Policy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Cancellations or modifications must be made at least [insert notice period] prior to the check-in date. Refunds for cancellations made after this period will not be issued.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yqs9mpj3lxc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ksgu3uih3j7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shbduxhnze2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Force Majeure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Refunds due to extraordinary circumstances, such as natural disasters, may be considered at the sole discretion of [Hotel Name].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yrl6lcl5vyo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Email]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[Insert Phone Number]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