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50"/>
          <w:szCs w:val="50"/>
          <w:shd w:fill="d9ead3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0"/>
          <w:szCs w:val="50"/>
          <w:shd w:fill="d9ead3" w:val="clear"/>
          <w:rtl w:val="0"/>
        </w:rPr>
        <w:t xml:space="preserve">Acknowledgement Receipt of Payment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75d5d"/>
          <w:sz w:val="24"/>
          <w:szCs w:val="24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Company/Organization Name]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[Company/Organization Address]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48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from: [Name of the payer]</w:t>
        <w:br w:type="textWrapping"/>
        <w:t xml:space="preserve">Amount: $[Amount received]</w:t>
        <w:br w:type="textWrapping"/>
        <w:t xml:space="preserve">Payment Method: [Cash, Check, Credit Card, etc.]</w:t>
        <w:br w:type="textWrapping"/>
        <w:t xml:space="preserve">Check/Transaction Number: [If applicable]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Purpose of Payment: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[Description of what the payment is for, e.g., invoice number, services rendered, etc.]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48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by: [Name of the person who received the payment]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Position: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[Their position in the company]</w:t>
        <w:br w:type="textWrapping"/>
        <w:t xml:space="preserve">Signature: __________________________</w:t>
        <w:br w:type="textWrapping"/>
        <w:t xml:space="preserve">Date: [Insert Date]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D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