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ff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highlight w:val="white"/>
          <w:rtl w:val="0"/>
        </w:rPr>
        <w:t xml:space="preserve">Contracts and Agreements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Contract Title: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Parties Involved: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Party 1 (Name and Address):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Party 2 (Name and Address):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Date of Agreement: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Term of Agreement: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Scope of Work: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Payment Terms:</w:t>
      </w:r>
    </w:p>
    <w:p w:rsidR="00000000" w:rsidDel="00000000" w:rsidP="00000000" w:rsidRDefault="00000000" w:rsidRPr="00000000" w14:paraId="00000010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Confidentiality Clause: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Termination Clause: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Signatures: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5.4255319148933"/>
        <w:gridCol w:w="3053.6170212765956"/>
        <w:gridCol w:w="3090.9574468085107"/>
        <w:tblGridChange w:id="0">
          <w:tblGrid>
            <w:gridCol w:w="3215.4255319148933"/>
            <w:gridCol w:w="3053.6170212765956"/>
            <w:gridCol w:w="3090.957446808510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Party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20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qnuyzucc0ea6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