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20124d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20124d"/>
          <w:sz w:val="60"/>
          <w:szCs w:val="60"/>
          <w:highlight w:val="white"/>
          <w:rtl w:val="0"/>
        </w:rPr>
        <w:t xml:space="preserve">Measurement Chart of Length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Title: Measurement Chart of Length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Chart: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Measurement Units Used: 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2. Measurement Data</w:t>
      </w:r>
    </w:p>
    <w:tbl>
      <w:tblPr>
        <w:tblStyle w:val="Table1"/>
        <w:tblW w:w="97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0"/>
        <w:gridCol w:w="2490"/>
        <w:gridCol w:w="2445"/>
        <w:gridCol w:w="2520"/>
        <w:tblGridChange w:id="0">
          <w:tblGrid>
            <w:gridCol w:w="2310"/>
            <w:gridCol w:w="2490"/>
            <w:gridCol w:w="2445"/>
            <w:gridCol w:w="2520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e31c6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31c60"/>
                <w:sz w:val="24"/>
                <w:szCs w:val="24"/>
                <w:rtl w:val="0"/>
              </w:rPr>
              <w:t xml:space="preserve">Item/Parameter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e31c6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31c60"/>
                <w:sz w:val="24"/>
                <w:szCs w:val="24"/>
                <w:rtl w:val="0"/>
              </w:rPr>
              <w:t xml:space="preserve">Unit of Measurement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e31c6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31c60"/>
                <w:sz w:val="24"/>
                <w:szCs w:val="24"/>
                <w:rtl w:val="0"/>
              </w:rPr>
              <w:t xml:space="preserve">Value/Description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e31c6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31c60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2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3. Additional Information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Measurement Tools Used: 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Measurement Conditions: ________________________________</w:t>
      </w:r>
    </w:p>
    <w:p w:rsidR="00000000" w:rsidDel="00000000" w:rsidP="00000000" w:rsidRDefault="00000000" w:rsidRPr="00000000" w14:paraId="0000002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4. Notes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19.9992" w:lineRule="auto"/>
        <w:rPr>
          <w:rFonts w:ascii="Arial" w:cs="Arial" w:eastAsia="Arial" w:hAnsi="Arial"/>
          <w:color w:val="0d0d0d"/>
          <w:sz w:val="34"/>
          <w:szCs w:val="34"/>
        </w:rPr>
      </w:pPr>
      <w:bookmarkStart w:colFirst="0" w:colLast="0" w:name="_go47hxtghn4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