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f75d5d"/>
          <w:sz w:val="72"/>
          <w:szCs w:val="7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Salary Payroll Slip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  <w:sz w:val="33"/>
          <w:szCs w:val="33"/>
        </w:rPr>
      </w:pPr>
      <w:bookmarkStart w:colFirst="0" w:colLast="0" w:name="_jxlnhn91af2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Role: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 Date: 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Income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99.506641366224"/>
        <w:gridCol w:w="4160.493358633777"/>
        <w:tblGridChange w:id="0">
          <w:tblGrid>
            <w:gridCol w:w="5199.506641366224"/>
            <w:gridCol w:w="4160.49335863377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Allowances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Commission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Deductions Table: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0.189753320683"/>
        <w:gridCol w:w="4879.810246679317"/>
        <w:tblGridChange w:id="0">
          <w:tblGrid>
            <w:gridCol w:w="4480.189753320683"/>
            <w:gridCol w:w="4879.81024667931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Type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Pension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Tax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Net Salary: 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Authorized Signature: 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