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00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00"/>
          <w:sz w:val="60"/>
          <w:szCs w:val="60"/>
          <w:highlight w:val="white"/>
          <w:rtl w:val="0"/>
        </w:rPr>
        <w:t xml:space="preserve">Visit Report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Company’s Letterhead]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Visit Report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Prepared by: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Visit: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 _______________________________________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Visit: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Summary: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Details of Visit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1. Observations: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2. Activities Undertaken: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3. Key Findings: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4. Issues Identified: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Follow-Up Actions: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1.44845585037"/>
        <w:gridCol w:w="2849.934754240974"/>
        <w:gridCol w:w="2141.5224010439324"/>
        <w:gridCol w:w="2117.094388864724"/>
        <w:tblGridChange w:id="0">
          <w:tblGrid>
            <w:gridCol w:w="2251.44845585037"/>
            <w:gridCol w:w="2849.934754240974"/>
            <w:gridCol w:w="2141.5224010439324"/>
            <w:gridCol w:w="2117.09438886472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Responsible Person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Deadline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[ ] Completed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[ ] Completed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19"/>
                <w:szCs w:val="19"/>
                <w:rtl w:val="0"/>
              </w:rPr>
              <w:t xml:space="preserve">[ ] Completed</w:t>
            </w:r>
          </w:p>
        </w:tc>
      </w:tr>
    </w:tbl>
    <w:p w:rsidR="00000000" w:rsidDel="00000000" w:rsidP="00000000" w:rsidRDefault="00000000" w:rsidRPr="00000000" w14:paraId="00000030">
      <w:pPr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